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52BF4" w14:textId="77777777" w:rsidR="00E969B5" w:rsidRPr="00F6467F" w:rsidRDefault="006D204A" w:rsidP="00465EB4">
      <w:pPr>
        <w:jc w:val="center"/>
        <w:rPr>
          <w:rFonts w:ascii="Arial" w:hAnsi="Arial" w:cs="Arial"/>
          <w:color w:val="002060"/>
          <w:sz w:val="20"/>
          <w:szCs w:val="20"/>
        </w:rPr>
      </w:pPr>
      <w:r>
        <w:rPr>
          <w:rFonts w:ascii="Myriad Pro" w:eastAsia="MS Mincho" w:hAnsi="Myriad Pro" w:cs="Times New Roman"/>
          <w:noProof/>
          <w:sz w:val="24"/>
          <w:szCs w:val="24"/>
          <w:lang w:val="en-US" w:eastAsia="en-US"/>
        </w:rPr>
        <w:drawing>
          <wp:anchor distT="0" distB="0" distL="114300" distR="114300" simplePos="0" relativeHeight="251661824" behindDoc="0" locked="0" layoutInCell="1" allowOverlap="1" wp14:anchorId="3127E8B6" wp14:editId="63175A51">
            <wp:simplePos x="0" y="0"/>
            <wp:positionH relativeFrom="column">
              <wp:posOffset>-236220</wp:posOffset>
            </wp:positionH>
            <wp:positionV relativeFrom="paragraph">
              <wp:posOffset>9525</wp:posOffset>
            </wp:positionV>
            <wp:extent cx="762000" cy="828675"/>
            <wp:effectExtent l="0" t="0" r="0" b="9525"/>
            <wp:wrapSquare wrapText="bothSides"/>
            <wp:docPr id="4" name="Picture 4" descr="marn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nd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anchor>
        </w:drawing>
      </w:r>
      <w:r>
        <w:rPr>
          <w:rFonts w:ascii="Myriad Pro" w:eastAsia="MS Mincho" w:hAnsi="Myriad Pro" w:cs="Times New Roman"/>
          <w:b/>
          <w:noProof/>
          <w:sz w:val="28"/>
          <w:szCs w:val="24"/>
          <w:lang w:val="en-US" w:eastAsia="en-US"/>
        </w:rPr>
        <w:drawing>
          <wp:anchor distT="0" distB="0" distL="114300" distR="114300" simplePos="0" relativeHeight="251658752" behindDoc="0" locked="0" layoutInCell="1" allowOverlap="1" wp14:anchorId="11F0CB37" wp14:editId="5DB0C523">
            <wp:simplePos x="0" y="0"/>
            <wp:positionH relativeFrom="margin">
              <wp:posOffset>-314325</wp:posOffset>
            </wp:positionH>
            <wp:positionV relativeFrom="margin">
              <wp:posOffset>-552450</wp:posOffset>
            </wp:positionV>
            <wp:extent cx="914400" cy="533400"/>
            <wp:effectExtent l="0" t="0" r="0" b="0"/>
            <wp:wrapSquare wrapText="bothSides"/>
            <wp:docPr id="2" name="Picture 2" descr="http://www.haiti-reference.com/histoire/symboles/armes_ha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iti-reference.com/histoire/symboles/armes_hait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anchor>
        </w:drawing>
      </w:r>
      <w:r w:rsidR="00963A4D" w:rsidRPr="00E438D2">
        <w:rPr>
          <w:noProof/>
          <w:lang w:val="en-US" w:eastAsia="en-US"/>
        </w:rPr>
        <w:drawing>
          <wp:anchor distT="0" distB="0" distL="114300" distR="114300" simplePos="0" relativeHeight="251655680" behindDoc="1" locked="0" layoutInCell="1" allowOverlap="1" wp14:anchorId="6187A67B" wp14:editId="2C0AA390">
            <wp:simplePos x="0" y="0"/>
            <wp:positionH relativeFrom="margin">
              <wp:posOffset>5976620</wp:posOffset>
            </wp:positionH>
            <wp:positionV relativeFrom="margin">
              <wp:posOffset>-536575</wp:posOffset>
            </wp:positionV>
            <wp:extent cx="499110" cy="1254760"/>
            <wp:effectExtent l="0" t="0" r="0" b="2540"/>
            <wp:wrapSquare wrapText="bothSides"/>
            <wp:docPr id="1" name="Picture 1" descr="UNDPhait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haiti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110" cy="1254760"/>
                    </a:xfrm>
                    <a:prstGeom prst="rect">
                      <a:avLst/>
                    </a:prstGeom>
                    <a:noFill/>
                    <a:ln>
                      <a:noFill/>
                    </a:ln>
                  </pic:spPr>
                </pic:pic>
              </a:graphicData>
            </a:graphic>
          </wp:anchor>
        </w:drawing>
      </w:r>
    </w:p>
    <w:p w14:paraId="25542282" w14:textId="77777777" w:rsidR="00E969B5" w:rsidRPr="006D204A" w:rsidRDefault="006D204A" w:rsidP="006D204A">
      <w:pPr>
        <w:rPr>
          <w:rFonts w:ascii="Arial" w:hAnsi="Arial" w:cs="Arial"/>
          <w:b/>
          <w:color w:val="002060"/>
          <w:sz w:val="20"/>
          <w:szCs w:val="20"/>
          <w:u w:val="single"/>
        </w:rPr>
      </w:pPr>
      <w:r w:rsidRPr="006D204A">
        <w:rPr>
          <w:rFonts w:ascii="Arial" w:hAnsi="Arial" w:cs="Arial"/>
          <w:b/>
          <w:color w:val="002060"/>
          <w:sz w:val="20"/>
          <w:szCs w:val="20"/>
        </w:rPr>
        <w:t xml:space="preserve">                                                 </w:t>
      </w:r>
      <w:r w:rsidRPr="006D204A">
        <w:rPr>
          <w:rFonts w:ascii="Arial" w:hAnsi="Arial" w:cs="Arial"/>
          <w:b/>
          <w:color w:val="002060"/>
          <w:sz w:val="20"/>
          <w:szCs w:val="20"/>
          <w:u w:val="single"/>
        </w:rPr>
        <w:t xml:space="preserve"> </w:t>
      </w:r>
      <w:r w:rsidR="000A1BD6" w:rsidRPr="006D204A">
        <w:rPr>
          <w:rFonts w:ascii="Arial" w:hAnsi="Arial" w:cs="Arial"/>
          <w:b/>
          <w:color w:val="002060"/>
          <w:sz w:val="20"/>
          <w:szCs w:val="20"/>
          <w:u w:val="single"/>
        </w:rPr>
        <w:t>DOCUMENT DE PROJET</w:t>
      </w:r>
    </w:p>
    <w:p w14:paraId="27BCA5A0" w14:textId="77777777" w:rsidR="00F65AB2" w:rsidRPr="006D204A" w:rsidRDefault="006D204A" w:rsidP="006D204A">
      <w:pPr>
        <w:rPr>
          <w:rFonts w:ascii="Arial" w:hAnsi="Arial" w:cs="Arial"/>
          <w:b/>
          <w:color w:val="002060"/>
          <w:sz w:val="20"/>
          <w:szCs w:val="20"/>
          <w:u w:val="single"/>
        </w:rPr>
      </w:pPr>
      <w:r>
        <w:rPr>
          <w:rFonts w:ascii="Arial" w:hAnsi="Arial" w:cs="Arial"/>
          <w:b/>
          <w:color w:val="002060"/>
          <w:sz w:val="20"/>
          <w:szCs w:val="20"/>
        </w:rPr>
        <w:t xml:space="preserve">                                                                  </w:t>
      </w:r>
      <w:r w:rsidR="004F09E2" w:rsidRPr="006D204A">
        <w:rPr>
          <w:rFonts w:ascii="Arial" w:hAnsi="Arial" w:cs="Arial"/>
          <w:b/>
          <w:color w:val="002060"/>
          <w:sz w:val="20"/>
          <w:szCs w:val="20"/>
          <w:u w:val="single"/>
        </w:rPr>
        <w:t>Haïti</w:t>
      </w:r>
    </w:p>
    <w:p w14:paraId="0B2AC125" w14:textId="77777777" w:rsidR="00963A4D" w:rsidRDefault="00963A4D" w:rsidP="00C64406">
      <w:pPr>
        <w:spacing w:after="0"/>
        <w:jc w:val="both"/>
        <w:rPr>
          <w:rFonts w:ascii="Arial" w:hAnsi="Arial" w:cs="Arial"/>
          <w:b/>
        </w:rPr>
      </w:pPr>
    </w:p>
    <w:p w14:paraId="02407001" w14:textId="77777777" w:rsidR="00E969B5" w:rsidRPr="0035050F" w:rsidRDefault="000A1BD6" w:rsidP="00C64406">
      <w:pPr>
        <w:spacing w:after="0"/>
        <w:jc w:val="both"/>
        <w:rPr>
          <w:rFonts w:ascii="Arial" w:hAnsi="Arial" w:cs="Arial"/>
        </w:rPr>
      </w:pPr>
      <w:r w:rsidRPr="0035050F">
        <w:rPr>
          <w:rFonts w:ascii="Arial" w:hAnsi="Arial" w:cs="Arial"/>
          <w:b/>
        </w:rPr>
        <w:t>Titre du Projet</w:t>
      </w:r>
      <w:r w:rsidR="00E969B5" w:rsidRPr="0035050F">
        <w:rPr>
          <w:rFonts w:ascii="Arial" w:hAnsi="Arial" w:cs="Arial"/>
        </w:rPr>
        <w:t>: Renforcement des capac</w:t>
      </w:r>
      <w:r w:rsidR="00397B3F" w:rsidRPr="0035050F">
        <w:rPr>
          <w:rFonts w:ascii="Arial" w:hAnsi="Arial" w:cs="Arial"/>
        </w:rPr>
        <w:t>i</w:t>
      </w:r>
      <w:r w:rsidR="00C64406" w:rsidRPr="0035050F">
        <w:rPr>
          <w:rFonts w:ascii="Arial" w:hAnsi="Arial" w:cs="Arial"/>
        </w:rPr>
        <w:t xml:space="preserve">tés des cadres du Ministère de </w:t>
      </w:r>
      <w:r w:rsidR="00397B3F" w:rsidRPr="0035050F">
        <w:rPr>
          <w:rFonts w:ascii="Arial" w:hAnsi="Arial" w:cs="Arial"/>
        </w:rPr>
        <w:t xml:space="preserve">l’Agriculture, des </w:t>
      </w:r>
      <w:r w:rsidR="00E969B5" w:rsidRPr="0035050F">
        <w:rPr>
          <w:rFonts w:ascii="Arial" w:hAnsi="Arial" w:cs="Arial"/>
        </w:rPr>
        <w:t>Ressources Naturelles et du</w:t>
      </w:r>
      <w:r w:rsidR="00513625" w:rsidRPr="0035050F">
        <w:rPr>
          <w:rFonts w:ascii="Arial" w:hAnsi="Arial" w:cs="Arial"/>
        </w:rPr>
        <w:t xml:space="preserve"> </w:t>
      </w:r>
      <w:r w:rsidR="00E969B5" w:rsidRPr="0035050F">
        <w:rPr>
          <w:rFonts w:ascii="Arial" w:hAnsi="Arial" w:cs="Arial"/>
        </w:rPr>
        <w:t>Développement</w:t>
      </w:r>
      <w:r w:rsidR="00513625" w:rsidRPr="0035050F">
        <w:rPr>
          <w:rFonts w:ascii="Arial" w:hAnsi="Arial" w:cs="Arial"/>
        </w:rPr>
        <w:t xml:space="preserve"> </w:t>
      </w:r>
      <w:r w:rsidR="00E969B5" w:rsidRPr="0035050F">
        <w:rPr>
          <w:rFonts w:ascii="Arial" w:hAnsi="Arial" w:cs="Arial"/>
        </w:rPr>
        <w:t>Rural (MARNDR)</w:t>
      </w:r>
    </w:p>
    <w:p w14:paraId="7D157561" w14:textId="77777777" w:rsidR="00E46300" w:rsidRPr="0035050F" w:rsidRDefault="00E46300" w:rsidP="00465EB4">
      <w:pPr>
        <w:spacing w:after="0"/>
        <w:rPr>
          <w:rFonts w:ascii="Arial" w:hAnsi="Arial" w:cs="Arial"/>
        </w:rPr>
      </w:pPr>
    </w:p>
    <w:p w14:paraId="3B451216" w14:textId="7112625D" w:rsidR="00E969B5" w:rsidRPr="0035050F" w:rsidRDefault="000A1BD6" w:rsidP="00465EB4">
      <w:pPr>
        <w:rPr>
          <w:rFonts w:ascii="Arial" w:hAnsi="Arial" w:cs="Arial"/>
        </w:rPr>
      </w:pPr>
      <w:r w:rsidRPr="0035050F">
        <w:rPr>
          <w:rFonts w:ascii="Arial" w:hAnsi="Arial" w:cs="Arial"/>
          <w:b/>
        </w:rPr>
        <w:t>Numéro du Projet</w:t>
      </w:r>
      <w:r w:rsidR="00E969B5" w:rsidRPr="0035050F">
        <w:rPr>
          <w:rFonts w:ascii="Arial" w:hAnsi="Arial" w:cs="Arial"/>
          <w:b/>
        </w:rPr>
        <w:t xml:space="preserve">: </w:t>
      </w:r>
      <w:r w:rsidRPr="0035050F">
        <w:rPr>
          <w:rFonts w:ascii="Arial" w:hAnsi="Arial" w:cs="Arial"/>
          <w:b/>
        </w:rPr>
        <w:tab/>
      </w:r>
      <w:r w:rsidR="00E969B5" w:rsidRPr="0035050F">
        <w:rPr>
          <w:rFonts w:ascii="Arial" w:hAnsi="Arial" w:cs="Arial"/>
        </w:rPr>
        <w:t>00</w:t>
      </w:r>
      <w:r w:rsidR="00637CB8" w:rsidRPr="0035050F">
        <w:rPr>
          <w:rFonts w:ascii="Arial" w:hAnsi="Arial" w:cs="Arial"/>
        </w:rPr>
        <w:t>0</w:t>
      </w:r>
      <w:r w:rsidR="00E969B5" w:rsidRPr="0035050F">
        <w:rPr>
          <w:rFonts w:ascii="Arial" w:hAnsi="Arial" w:cs="Arial"/>
        </w:rPr>
        <w:t>92415</w:t>
      </w:r>
    </w:p>
    <w:p w14:paraId="63D3AC88" w14:textId="77777777" w:rsidR="00F65AB2" w:rsidRPr="0035050F" w:rsidRDefault="000A1BD6" w:rsidP="00465EB4">
      <w:pPr>
        <w:spacing w:after="0"/>
        <w:rPr>
          <w:rFonts w:ascii="Arial" w:hAnsi="Arial" w:cs="Arial"/>
        </w:rPr>
      </w:pPr>
      <w:r w:rsidRPr="0035050F">
        <w:rPr>
          <w:rFonts w:ascii="Arial" w:hAnsi="Arial" w:cs="Arial"/>
          <w:b/>
        </w:rPr>
        <w:t>Partenaire de mise en œuvre :</w:t>
      </w:r>
      <w:r w:rsidR="00E35B46" w:rsidRPr="0035050F">
        <w:rPr>
          <w:rFonts w:ascii="Arial" w:hAnsi="Arial" w:cs="Arial"/>
          <w:b/>
        </w:rPr>
        <w:t xml:space="preserve"> </w:t>
      </w:r>
      <w:r w:rsidR="00397B3F" w:rsidRPr="0035050F">
        <w:rPr>
          <w:rFonts w:ascii="Arial" w:hAnsi="Arial" w:cs="Arial"/>
        </w:rPr>
        <w:t xml:space="preserve">Programme des Nations Unies pour le </w:t>
      </w:r>
      <w:r w:rsidR="00E35B46" w:rsidRPr="0035050F">
        <w:rPr>
          <w:rFonts w:ascii="Arial" w:hAnsi="Arial" w:cs="Arial"/>
        </w:rPr>
        <w:t>développement (PNUD)</w:t>
      </w:r>
    </w:p>
    <w:p w14:paraId="4A8ED5BE" w14:textId="77777777" w:rsidR="00F65AB2" w:rsidRPr="0035050F" w:rsidRDefault="00F65AB2" w:rsidP="00465EB4">
      <w:pPr>
        <w:spacing w:after="0"/>
        <w:rPr>
          <w:rFonts w:ascii="Arial" w:hAnsi="Arial" w:cs="Arial"/>
        </w:rPr>
      </w:pPr>
    </w:p>
    <w:p w14:paraId="64AAA8EC" w14:textId="69548424" w:rsidR="00E969B5" w:rsidRPr="0035050F" w:rsidRDefault="000A1BD6" w:rsidP="00465EB4">
      <w:pPr>
        <w:rPr>
          <w:rFonts w:ascii="Arial" w:hAnsi="Arial" w:cs="Arial"/>
        </w:rPr>
      </w:pPr>
      <w:r w:rsidRPr="0035050F">
        <w:rPr>
          <w:rFonts w:ascii="Arial" w:hAnsi="Arial" w:cs="Arial"/>
          <w:b/>
        </w:rPr>
        <w:t xml:space="preserve">Date de </w:t>
      </w:r>
      <w:r w:rsidR="005C6BD9" w:rsidRPr="0035050F">
        <w:rPr>
          <w:rFonts w:ascii="Arial" w:hAnsi="Arial" w:cs="Arial"/>
          <w:b/>
        </w:rPr>
        <w:t>Début</w:t>
      </w:r>
      <w:r w:rsidR="00E969B5" w:rsidRPr="0035050F">
        <w:rPr>
          <w:rFonts w:ascii="Arial" w:hAnsi="Arial" w:cs="Arial"/>
          <w:b/>
        </w:rPr>
        <w:t xml:space="preserve">: </w:t>
      </w:r>
      <w:r w:rsidR="00E969B5" w:rsidRPr="0035050F">
        <w:rPr>
          <w:rFonts w:ascii="Arial" w:hAnsi="Arial" w:cs="Arial"/>
        </w:rPr>
        <w:t>Avril 2016</w:t>
      </w:r>
      <w:r w:rsidR="00E35B46" w:rsidRPr="0035050F">
        <w:rPr>
          <w:rFonts w:ascii="Arial" w:hAnsi="Arial" w:cs="Arial"/>
        </w:rPr>
        <w:t xml:space="preserve"> </w:t>
      </w:r>
      <w:r w:rsidRPr="0035050F">
        <w:rPr>
          <w:rFonts w:ascii="Arial" w:hAnsi="Arial" w:cs="Arial"/>
          <w:b/>
        </w:rPr>
        <w:t>Date de fin</w:t>
      </w:r>
      <w:r w:rsidR="00E969B5" w:rsidRPr="0035050F">
        <w:rPr>
          <w:rFonts w:ascii="Arial" w:hAnsi="Arial" w:cs="Arial"/>
          <w:b/>
        </w:rPr>
        <w:t>:</w:t>
      </w:r>
      <w:r w:rsidRPr="0035050F">
        <w:rPr>
          <w:rFonts w:ascii="Arial" w:hAnsi="Arial" w:cs="Arial"/>
        </w:rPr>
        <w:t xml:space="preserve"> Décembre 201</w:t>
      </w:r>
      <w:r w:rsidR="000B5B2C" w:rsidRPr="0035050F">
        <w:rPr>
          <w:rFonts w:ascii="Arial" w:hAnsi="Arial" w:cs="Arial"/>
        </w:rPr>
        <w:t>7</w:t>
      </w:r>
      <w:r w:rsidR="00E35B46" w:rsidRPr="0035050F">
        <w:rPr>
          <w:rFonts w:ascii="Arial" w:hAnsi="Arial" w:cs="Arial"/>
        </w:rPr>
        <w:t xml:space="preserve"> </w:t>
      </w:r>
      <w:r w:rsidRPr="0035050F">
        <w:rPr>
          <w:rFonts w:ascii="Arial" w:hAnsi="Arial" w:cs="Arial"/>
          <w:b/>
        </w:rPr>
        <w:t>Date de réunion du C</w:t>
      </w:r>
      <w:r w:rsidR="005C6BD9" w:rsidRPr="0035050F">
        <w:rPr>
          <w:rFonts w:ascii="Arial" w:hAnsi="Arial" w:cs="Arial"/>
          <w:b/>
        </w:rPr>
        <w:t>L</w:t>
      </w:r>
      <w:r w:rsidRPr="0035050F">
        <w:rPr>
          <w:rFonts w:ascii="Arial" w:hAnsi="Arial" w:cs="Arial"/>
          <w:b/>
        </w:rPr>
        <w:t>EP</w:t>
      </w:r>
      <w:r w:rsidR="00E969B5" w:rsidRPr="0035050F">
        <w:rPr>
          <w:rFonts w:ascii="Arial" w:hAnsi="Arial" w:cs="Arial"/>
          <w:b/>
        </w:rPr>
        <w:t>:</w:t>
      </w:r>
      <w:r w:rsidR="00E35B46" w:rsidRPr="0035050F">
        <w:rPr>
          <w:rFonts w:ascii="Arial" w:hAnsi="Arial" w:cs="Arial"/>
          <w:b/>
        </w:rPr>
        <w:t xml:space="preserve"> </w:t>
      </w:r>
      <w:r w:rsidR="00E969B5" w:rsidRPr="0035050F">
        <w:rPr>
          <w:rFonts w:ascii="Arial" w:hAnsi="Arial" w:cs="Arial"/>
        </w:rPr>
        <w:t xml:space="preserve">4 mai </w:t>
      </w:r>
      <w:r w:rsidR="00637CB8" w:rsidRPr="0035050F">
        <w:rPr>
          <w:rFonts w:ascii="Arial" w:hAnsi="Arial" w:cs="Arial"/>
        </w:rPr>
        <w:t>20</w:t>
      </w:r>
      <w:r w:rsidR="00E969B5" w:rsidRPr="0035050F">
        <w:rPr>
          <w:rFonts w:ascii="Arial" w:hAnsi="Arial" w:cs="Arial"/>
        </w:rPr>
        <w:t>16</w:t>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4765"/>
        <w:gridCol w:w="1667"/>
        <w:gridCol w:w="1842"/>
        <w:gridCol w:w="1318"/>
      </w:tblGrid>
      <w:tr w:rsidR="00E969B5" w:rsidRPr="0035050F" w14:paraId="05608A5C" w14:textId="77777777" w:rsidTr="0035050F">
        <w:trPr>
          <w:trHeight w:val="361"/>
        </w:trPr>
        <w:tc>
          <w:tcPr>
            <w:tcW w:w="9592" w:type="dxa"/>
            <w:gridSpan w:val="4"/>
            <w:shd w:val="clear" w:color="auto" w:fill="auto"/>
            <w:vAlign w:val="center"/>
          </w:tcPr>
          <w:p w14:paraId="021F49D8" w14:textId="77777777" w:rsidR="00E969B5" w:rsidRPr="0035050F" w:rsidRDefault="00E46300" w:rsidP="00465EB4">
            <w:pPr>
              <w:spacing w:after="0"/>
              <w:jc w:val="center"/>
              <w:rPr>
                <w:rFonts w:ascii="Arial" w:hAnsi="Arial" w:cs="Arial"/>
                <w:b/>
              </w:rPr>
            </w:pPr>
            <w:r w:rsidRPr="0035050F">
              <w:rPr>
                <w:rFonts w:ascii="Arial" w:hAnsi="Arial" w:cs="Arial"/>
                <w:b/>
              </w:rPr>
              <w:t>Brève</w:t>
            </w:r>
            <w:r w:rsidR="00E969B5" w:rsidRPr="0035050F">
              <w:rPr>
                <w:rFonts w:ascii="Arial" w:hAnsi="Arial" w:cs="Arial"/>
                <w:b/>
              </w:rPr>
              <w:t xml:space="preserve"> Description</w:t>
            </w:r>
          </w:p>
        </w:tc>
      </w:tr>
      <w:tr w:rsidR="00E969B5" w:rsidRPr="0035050F" w14:paraId="5874543E" w14:textId="77777777" w:rsidTr="0035050F">
        <w:trPr>
          <w:trHeight w:val="2042"/>
        </w:trPr>
        <w:tc>
          <w:tcPr>
            <w:tcW w:w="9592" w:type="dxa"/>
            <w:gridSpan w:val="4"/>
            <w:shd w:val="clear" w:color="auto" w:fill="auto"/>
          </w:tcPr>
          <w:p w14:paraId="63A8A950" w14:textId="77777777" w:rsidR="00E969B5" w:rsidRPr="0035050F" w:rsidRDefault="00E969B5" w:rsidP="00EF4F13">
            <w:pPr>
              <w:spacing w:before="60" w:after="0"/>
              <w:jc w:val="both"/>
              <w:rPr>
                <w:rFonts w:ascii="Arial" w:hAnsi="Arial" w:cs="Arial"/>
              </w:rPr>
            </w:pPr>
            <w:r w:rsidRPr="0035050F">
              <w:rPr>
                <w:rFonts w:ascii="Arial" w:hAnsi="Arial" w:cs="Arial"/>
              </w:rPr>
              <w:t xml:space="preserve">L’approche stratégique du Projet est d’adresser le relèvement des faibles performances du Ministère de l’Agriculture, des Ressources Naturelles et du Développement Rural (MARNDR), en renforçant </w:t>
            </w:r>
            <w:r w:rsidR="002662F0" w:rsidRPr="0035050F">
              <w:rPr>
                <w:rFonts w:ascii="Arial" w:hAnsi="Arial" w:cs="Arial"/>
              </w:rPr>
              <w:t xml:space="preserve">les capacités des entités déconcentrées du Ministère. </w:t>
            </w:r>
            <w:r w:rsidRPr="0035050F">
              <w:rPr>
                <w:rFonts w:ascii="Arial" w:hAnsi="Arial" w:cs="Arial"/>
              </w:rPr>
              <w:t xml:space="preserve">Ce faisant, le MARNDR pourra améliorer sa planification, sa programmation, sa budgétisation, et ses efforts de Suivi et </w:t>
            </w:r>
            <w:r w:rsidR="00EF4F13" w:rsidRPr="0035050F">
              <w:rPr>
                <w:rFonts w:ascii="Arial" w:hAnsi="Arial" w:cs="Arial"/>
              </w:rPr>
              <w:t xml:space="preserve">Évaluation </w:t>
            </w:r>
            <w:r w:rsidRPr="0035050F">
              <w:rPr>
                <w:rFonts w:ascii="Arial" w:hAnsi="Arial" w:cs="Arial"/>
              </w:rPr>
              <w:t xml:space="preserve">(S&amp;E) en utilisant une approche ascendante (« bottom-up approach ») et </w:t>
            </w:r>
            <w:r w:rsidR="002662F0" w:rsidRPr="0035050F">
              <w:rPr>
                <w:rFonts w:ascii="Arial" w:hAnsi="Arial" w:cs="Arial"/>
              </w:rPr>
              <w:t>améliorant l’efficacité de la mise en œuvre</w:t>
            </w:r>
            <w:r w:rsidRPr="0035050F">
              <w:rPr>
                <w:rFonts w:ascii="Arial" w:hAnsi="Arial" w:cs="Arial"/>
              </w:rPr>
              <w:t xml:space="preserve"> des projets d’investissement.</w:t>
            </w:r>
          </w:p>
        </w:tc>
      </w:tr>
      <w:tr w:rsidR="0035050F" w:rsidRPr="0035050F" w14:paraId="0F85490D" w14:textId="77777777" w:rsidTr="0035050F">
        <w:trPr>
          <w:trHeight w:val="360"/>
        </w:trPr>
        <w:tc>
          <w:tcPr>
            <w:tcW w:w="4765" w:type="dxa"/>
            <w:vMerge w:val="restart"/>
            <w:shd w:val="clear" w:color="auto" w:fill="auto"/>
          </w:tcPr>
          <w:p w14:paraId="22DA0306" w14:textId="77777777" w:rsidR="0035050F" w:rsidRPr="0035050F" w:rsidRDefault="0035050F" w:rsidP="0035050F">
            <w:pPr>
              <w:autoSpaceDE w:val="0"/>
              <w:autoSpaceDN w:val="0"/>
              <w:adjustRightInd w:val="0"/>
              <w:spacing w:after="0" w:line="240" w:lineRule="auto"/>
              <w:jc w:val="both"/>
              <w:rPr>
                <w:rFonts w:ascii="Arial" w:hAnsi="Arial" w:cs="Arial"/>
                <w:b/>
              </w:rPr>
            </w:pPr>
            <w:r w:rsidRPr="0035050F">
              <w:rPr>
                <w:rFonts w:ascii="Arial" w:hAnsi="Arial" w:cs="Arial"/>
                <w:b/>
              </w:rPr>
              <w:t xml:space="preserve">Effet escompté auquel contribue le projet (PNUAD/DPP): </w:t>
            </w:r>
          </w:p>
          <w:p w14:paraId="20B2C723" w14:textId="77777777" w:rsidR="0035050F" w:rsidRPr="0035050F" w:rsidRDefault="0035050F" w:rsidP="0035050F">
            <w:pPr>
              <w:autoSpaceDE w:val="0"/>
              <w:autoSpaceDN w:val="0"/>
              <w:adjustRightInd w:val="0"/>
              <w:spacing w:after="0" w:line="240" w:lineRule="auto"/>
              <w:jc w:val="both"/>
              <w:rPr>
                <w:rFonts w:ascii="Arial" w:hAnsi="Arial" w:cs="Arial"/>
              </w:rPr>
            </w:pPr>
          </w:p>
          <w:p w14:paraId="058E47E9" w14:textId="77777777" w:rsidR="0035050F" w:rsidRPr="0035050F" w:rsidRDefault="0035050F" w:rsidP="0035050F">
            <w:pPr>
              <w:autoSpaceDE w:val="0"/>
              <w:autoSpaceDN w:val="0"/>
              <w:adjustRightInd w:val="0"/>
              <w:spacing w:after="0" w:line="240" w:lineRule="auto"/>
              <w:jc w:val="both"/>
              <w:rPr>
                <w:rFonts w:ascii="Arial" w:hAnsi="Arial" w:cs="Arial"/>
              </w:rPr>
            </w:pPr>
            <w:r w:rsidRPr="0035050F">
              <w:rPr>
                <w:rFonts w:ascii="Arial" w:hAnsi="Arial" w:cs="Arial"/>
              </w:rPr>
              <w:t>Les institutions nationales sont renforcées pour assurer les fonctions de l’administration publique et fournir les services de base.</w:t>
            </w:r>
          </w:p>
          <w:p w14:paraId="3E695FFB" w14:textId="77777777" w:rsidR="0035050F" w:rsidRPr="0035050F" w:rsidRDefault="0035050F" w:rsidP="0035050F">
            <w:pPr>
              <w:autoSpaceDE w:val="0"/>
              <w:autoSpaceDN w:val="0"/>
              <w:adjustRightInd w:val="0"/>
              <w:spacing w:after="0" w:line="240" w:lineRule="auto"/>
              <w:jc w:val="both"/>
              <w:rPr>
                <w:rFonts w:ascii="Arial" w:hAnsi="Arial" w:cs="Arial"/>
              </w:rPr>
            </w:pPr>
          </w:p>
          <w:p w14:paraId="6B93EBB5" w14:textId="77777777" w:rsidR="0035050F" w:rsidRPr="0035050F" w:rsidRDefault="0035050F" w:rsidP="0035050F">
            <w:pPr>
              <w:jc w:val="both"/>
              <w:rPr>
                <w:rFonts w:ascii="Arial" w:hAnsi="Arial" w:cs="Arial"/>
                <w:b/>
              </w:rPr>
            </w:pPr>
            <w:r w:rsidRPr="0035050F">
              <w:rPr>
                <w:rFonts w:ascii="Arial" w:hAnsi="Arial" w:cs="Arial"/>
                <w:b/>
              </w:rPr>
              <w:t xml:space="preserve">Résultat Indicatif : </w:t>
            </w:r>
          </w:p>
          <w:p w14:paraId="2E5F4907" w14:textId="6E8B488A" w:rsidR="0035050F" w:rsidRPr="0035050F" w:rsidRDefault="0035050F" w:rsidP="0035050F">
            <w:pPr>
              <w:jc w:val="both"/>
              <w:rPr>
                <w:rFonts w:ascii="Arial" w:hAnsi="Arial" w:cs="Arial"/>
              </w:rPr>
            </w:pPr>
            <w:r w:rsidRPr="0035050F">
              <w:rPr>
                <w:rFonts w:ascii="Arial" w:hAnsi="Arial" w:cs="Arial"/>
              </w:rPr>
              <w:t xml:space="preserve">La performance opérationnelle du MARNDR est renforcée dans la mise en œuvre de programmes et projets de développement agricole pour améliorer les conditions de vie des communautés rurales fortement dépendantes de la production agricole. </w:t>
            </w:r>
          </w:p>
        </w:tc>
        <w:tc>
          <w:tcPr>
            <w:tcW w:w="1667" w:type="dxa"/>
            <w:shd w:val="clear" w:color="auto" w:fill="auto"/>
          </w:tcPr>
          <w:p w14:paraId="3926653E" w14:textId="77777777" w:rsidR="0035050F" w:rsidRPr="0035050F" w:rsidRDefault="0035050F" w:rsidP="0035050F">
            <w:pPr>
              <w:spacing w:after="0"/>
              <w:ind w:left="-75" w:right="-129"/>
              <w:rPr>
                <w:rFonts w:ascii="Arial" w:hAnsi="Arial" w:cs="Arial"/>
                <w:b/>
              </w:rPr>
            </w:pPr>
            <w:r w:rsidRPr="0035050F">
              <w:rPr>
                <w:rFonts w:ascii="Arial" w:hAnsi="Arial" w:cs="Arial"/>
                <w:b/>
              </w:rPr>
              <w:t>Total des ressources nécessaires</w:t>
            </w:r>
          </w:p>
          <w:p w14:paraId="1106CF99" w14:textId="77777777" w:rsidR="0035050F" w:rsidRPr="0035050F" w:rsidRDefault="0035050F" w:rsidP="0035050F">
            <w:pPr>
              <w:spacing w:after="0"/>
              <w:rPr>
                <w:rFonts w:ascii="Arial" w:hAnsi="Arial" w:cs="Arial"/>
                <w:b/>
              </w:rPr>
            </w:pPr>
            <w:r w:rsidRPr="0035050F">
              <w:rPr>
                <w:rFonts w:ascii="Arial" w:hAnsi="Arial" w:cs="Arial"/>
                <w:b/>
              </w:rPr>
              <w:t> (en USD):</w:t>
            </w:r>
          </w:p>
          <w:p w14:paraId="37A144DE" w14:textId="77777777" w:rsidR="0035050F" w:rsidRPr="0035050F" w:rsidRDefault="0035050F" w:rsidP="0035050F">
            <w:pPr>
              <w:spacing w:before="60" w:after="0"/>
              <w:jc w:val="both"/>
              <w:rPr>
                <w:rFonts w:ascii="Arial" w:hAnsi="Arial" w:cs="Arial"/>
              </w:rPr>
            </w:pPr>
          </w:p>
        </w:tc>
        <w:tc>
          <w:tcPr>
            <w:tcW w:w="3160" w:type="dxa"/>
            <w:gridSpan w:val="2"/>
            <w:shd w:val="clear" w:color="auto" w:fill="auto"/>
            <w:vAlign w:val="center"/>
          </w:tcPr>
          <w:p w14:paraId="74E1A509" w14:textId="2B7E06B2" w:rsidR="0035050F" w:rsidRPr="0035050F" w:rsidRDefault="0035050F" w:rsidP="0035050F">
            <w:pPr>
              <w:spacing w:before="60" w:after="0"/>
              <w:jc w:val="both"/>
              <w:rPr>
                <w:rFonts w:ascii="Arial" w:hAnsi="Arial" w:cs="Arial"/>
              </w:rPr>
            </w:pPr>
            <w:r w:rsidRPr="0035050F">
              <w:rPr>
                <w:rFonts w:ascii="Arial" w:hAnsi="Arial" w:cs="Arial"/>
              </w:rPr>
              <w:t>608,000.00</w:t>
            </w:r>
          </w:p>
        </w:tc>
      </w:tr>
      <w:tr w:rsidR="0035050F" w:rsidRPr="0035050F" w14:paraId="5BBABF5E" w14:textId="77777777" w:rsidTr="0035050F">
        <w:trPr>
          <w:trHeight w:val="360"/>
        </w:trPr>
        <w:tc>
          <w:tcPr>
            <w:tcW w:w="4765" w:type="dxa"/>
            <w:vMerge/>
            <w:shd w:val="clear" w:color="auto" w:fill="auto"/>
          </w:tcPr>
          <w:p w14:paraId="7E0B4DB5" w14:textId="77777777" w:rsidR="0035050F" w:rsidRPr="0035050F" w:rsidRDefault="0035050F" w:rsidP="0035050F">
            <w:pPr>
              <w:spacing w:before="60" w:after="0"/>
              <w:jc w:val="both"/>
              <w:rPr>
                <w:rFonts w:ascii="Arial" w:hAnsi="Arial" w:cs="Arial"/>
              </w:rPr>
            </w:pPr>
          </w:p>
        </w:tc>
        <w:tc>
          <w:tcPr>
            <w:tcW w:w="1667" w:type="dxa"/>
            <w:vMerge w:val="restart"/>
            <w:shd w:val="clear" w:color="auto" w:fill="auto"/>
          </w:tcPr>
          <w:p w14:paraId="7F7AB4CE" w14:textId="77777777" w:rsidR="0035050F" w:rsidRPr="0035050F" w:rsidRDefault="0035050F" w:rsidP="0035050F">
            <w:pPr>
              <w:spacing w:after="0"/>
              <w:ind w:left="-108" w:right="-129"/>
              <w:rPr>
                <w:rFonts w:ascii="Arial" w:hAnsi="Arial" w:cs="Arial"/>
                <w:b/>
              </w:rPr>
            </w:pPr>
            <w:r w:rsidRPr="0035050F">
              <w:rPr>
                <w:rFonts w:ascii="Arial" w:hAnsi="Arial" w:cs="Arial"/>
                <w:b/>
              </w:rPr>
              <w:t>Total des ressources allouées </w:t>
            </w:r>
          </w:p>
          <w:p w14:paraId="43C9E7AC" w14:textId="21774344" w:rsidR="0035050F" w:rsidRPr="0035050F" w:rsidRDefault="0035050F" w:rsidP="0035050F">
            <w:pPr>
              <w:spacing w:before="60" w:after="0"/>
              <w:jc w:val="both"/>
              <w:rPr>
                <w:rFonts w:ascii="Arial" w:hAnsi="Arial" w:cs="Arial"/>
              </w:rPr>
            </w:pPr>
            <w:r w:rsidRPr="0035050F">
              <w:rPr>
                <w:rFonts w:ascii="Arial" w:hAnsi="Arial" w:cs="Arial"/>
                <w:b/>
              </w:rPr>
              <w:t>(en USD):</w:t>
            </w:r>
          </w:p>
        </w:tc>
        <w:tc>
          <w:tcPr>
            <w:tcW w:w="1842" w:type="dxa"/>
            <w:shd w:val="clear" w:color="auto" w:fill="auto"/>
            <w:vAlign w:val="center"/>
          </w:tcPr>
          <w:p w14:paraId="33C983E8" w14:textId="21CEF416" w:rsidR="0035050F" w:rsidRPr="0035050F" w:rsidRDefault="0035050F" w:rsidP="0035050F">
            <w:pPr>
              <w:spacing w:before="60" w:after="0"/>
              <w:jc w:val="both"/>
              <w:rPr>
                <w:rFonts w:ascii="Arial" w:hAnsi="Arial" w:cs="Arial"/>
              </w:rPr>
            </w:pPr>
            <w:r w:rsidRPr="0035050F">
              <w:rPr>
                <w:rFonts w:ascii="Arial" w:hAnsi="Arial" w:cs="Arial"/>
                <w:b/>
              </w:rPr>
              <w:t>TRAC:</w:t>
            </w:r>
          </w:p>
        </w:tc>
        <w:tc>
          <w:tcPr>
            <w:tcW w:w="1318" w:type="dxa"/>
            <w:shd w:val="clear" w:color="auto" w:fill="auto"/>
            <w:vAlign w:val="center"/>
          </w:tcPr>
          <w:p w14:paraId="0A0422E1" w14:textId="48B7872F" w:rsidR="0035050F" w:rsidRPr="0035050F" w:rsidRDefault="0035050F" w:rsidP="0035050F">
            <w:pPr>
              <w:spacing w:before="60" w:after="0"/>
              <w:jc w:val="both"/>
              <w:rPr>
                <w:rFonts w:ascii="Arial" w:hAnsi="Arial" w:cs="Arial"/>
              </w:rPr>
            </w:pPr>
          </w:p>
        </w:tc>
      </w:tr>
      <w:tr w:rsidR="0035050F" w:rsidRPr="0035050F" w14:paraId="5CA7BC96" w14:textId="77777777" w:rsidTr="0035050F">
        <w:trPr>
          <w:trHeight w:val="360"/>
        </w:trPr>
        <w:tc>
          <w:tcPr>
            <w:tcW w:w="4765" w:type="dxa"/>
            <w:vMerge/>
            <w:shd w:val="clear" w:color="auto" w:fill="auto"/>
          </w:tcPr>
          <w:p w14:paraId="16C5B62E" w14:textId="77777777" w:rsidR="0035050F" w:rsidRPr="0035050F" w:rsidRDefault="0035050F" w:rsidP="0035050F">
            <w:pPr>
              <w:spacing w:before="60" w:after="0"/>
              <w:jc w:val="both"/>
              <w:rPr>
                <w:rFonts w:ascii="Arial" w:hAnsi="Arial" w:cs="Arial"/>
              </w:rPr>
            </w:pPr>
          </w:p>
        </w:tc>
        <w:tc>
          <w:tcPr>
            <w:tcW w:w="1667" w:type="dxa"/>
            <w:vMerge/>
            <w:shd w:val="clear" w:color="auto" w:fill="auto"/>
          </w:tcPr>
          <w:p w14:paraId="2A8F0120" w14:textId="77777777" w:rsidR="0035050F" w:rsidRPr="0035050F" w:rsidRDefault="0035050F" w:rsidP="0035050F">
            <w:pPr>
              <w:spacing w:before="60" w:after="0"/>
              <w:jc w:val="both"/>
              <w:rPr>
                <w:rFonts w:ascii="Arial" w:hAnsi="Arial" w:cs="Arial"/>
              </w:rPr>
            </w:pPr>
          </w:p>
        </w:tc>
        <w:tc>
          <w:tcPr>
            <w:tcW w:w="1842" w:type="dxa"/>
            <w:shd w:val="clear" w:color="auto" w:fill="auto"/>
            <w:vAlign w:val="center"/>
          </w:tcPr>
          <w:p w14:paraId="4B2AEC49" w14:textId="1B76B408" w:rsidR="0035050F" w:rsidRPr="0035050F" w:rsidRDefault="0035050F" w:rsidP="0035050F">
            <w:pPr>
              <w:spacing w:before="60" w:after="0"/>
              <w:jc w:val="both"/>
              <w:rPr>
                <w:rFonts w:ascii="Arial" w:hAnsi="Arial" w:cs="Arial"/>
              </w:rPr>
            </w:pPr>
            <w:r w:rsidRPr="0035050F">
              <w:rPr>
                <w:rFonts w:ascii="Arial" w:hAnsi="Arial" w:cs="Arial"/>
                <w:b/>
              </w:rPr>
              <w:t>Donateur :</w:t>
            </w:r>
          </w:p>
        </w:tc>
        <w:tc>
          <w:tcPr>
            <w:tcW w:w="1318" w:type="dxa"/>
            <w:shd w:val="clear" w:color="auto" w:fill="auto"/>
            <w:vAlign w:val="center"/>
          </w:tcPr>
          <w:p w14:paraId="264C6ABE" w14:textId="33E547B0" w:rsidR="0035050F" w:rsidRPr="0035050F" w:rsidRDefault="0035050F" w:rsidP="0035050F">
            <w:pPr>
              <w:spacing w:before="60" w:after="0"/>
              <w:jc w:val="both"/>
              <w:rPr>
                <w:rFonts w:ascii="Arial" w:hAnsi="Arial" w:cs="Arial"/>
              </w:rPr>
            </w:pPr>
            <w:r w:rsidRPr="0035050F">
              <w:rPr>
                <w:rFonts w:ascii="Arial" w:hAnsi="Arial" w:cs="Arial"/>
              </w:rPr>
              <w:t>500,000.00</w:t>
            </w:r>
          </w:p>
        </w:tc>
      </w:tr>
      <w:tr w:rsidR="0035050F" w:rsidRPr="0035050F" w14:paraId="0E86D2D2" w14:textId="77777777" w:rsidTr="0035050F">
        <w:trPr>
          <w:trHeight w:val="360"/>
        </w:trPr>
        <w:tc>
          <w:tcPr>
            <w:tcW w:w="4765" w:type="dxa"/>
            <w:vMerge/>
            <w:shd w:val="clear" w:color="auto" w:fill="auto"/>
          </w:tcPr>
          <w:p w14:paraId="1F7D0B43" w14:textId="77777777" w:rsidR="0035050F" w:rsidRPr="0035050F" w:rsidRDefault="0035050F" w:rsidP="0035050F">
            <w:pPr>
              <w:spacing w:before="60" w:after="0"/>
              <w:jc w:val="both"/>
              <w:rPr>
                <w:rFonts w:ascii="Arial" w:hAnsi="Arial" w:cs="Arial"/>
              </w:rPr>
            </w:pPr>
          </w:p>
        </w:tc>
        <w:tc>
          <w:tcPr>
            <w:tcW w:w="1667" w:type="dxa"/>
            <w:vMerge/>
            <w:shd w:val="clear" w:color="auto" w:fill="auto"/>
          </w:tcPr>
          <w:p w14:paraId="78EBF3DB" w14:textId="77777777" w:rsidR="0035050F" w:rsidRPr="0035050F" w:rsidRDefault="0035050F" w:rsidP="0035050F">
            <w:pPr>
              <w:spacing w:before="60" w:after="0"/>
              <w:jc w:val="both"/>
              <w:rPr>
                <w:rFonts w:ascii="Arial" w:hAnsi="Arial" w:cs="Arial"/>
              </w:rPr>
            </w:pPr>
          </w:p>
        </w:tc>
        <w:tc>
          <w:tcPr>
            <w:tcW w:w="1842" w:type="dxa"/>
            <w:shd w:val="clear" w:color="auto" w:fill="auto"/>
            <w:vAlign w:val="center"/>
          </w:tcPr>
          <w:p w14:paraId="0EF70821" w14:textId="7DFBE7ED" w:rsidR="0035050F" w:rsidRPr="0035050F" w:rsidRDefault="0035050F" w:rsidP="0035050F">
            <w:pPr>
              <w:spacing w:before="60" w:after="0"/>
              <w:jc w:val="both"/>
              <w:rPr>
                <w:rFonts w:ascii="Arial" w:hAnsi="Arial" w:cs="Arial"/>
              </w:rPr>
            </w:pPr>
            <w:r w:rsidRPr="0035050F">
              <w:rPr>
                <w:rFonts w:ascii="Arial" w:hAnsi="Arial" w:cs="Arial"/>
                <w:b/>
              </w:rPr>
              <w:t>Donateur :</w:t>
            </w:r>
          </w:p>
        </w:tc>
        <w:tc>
          <w:tcPr>
            <w:tcW w:w="1318" w:type="dxa"/>
            <w:shd w:val="clear" w:color="auto" w:fill="auto"/>
            <w:vAlign w:val="center"/>
          </w:tcPr>
          <w:p w14:paraId="29FA9DDC" w14:textId="67DBDE4C" w:rsidR="0035050F" w:rsidRPr="0035050F" w:rsidRDefault="0035050F" w:rsidP="0035050F">
            <w:pPr>
              <w:spacing w:before="60" w:after="0"/>
              <w:jc w:val="both"/>
              <w:rPr>
                <w:rFonts w:ascii="Arial" w:hAnsi="Arial" w:cs="Arial"/>
              </w:rPr>
            </w:pPr>
          </w:p>
        </w:tc>
      </w:tr>
      <w:tr w:rsidR="0035050F" w:rsidRPr="0035050F" w14:paraId="2A8D6E92" w14:textId="77777777" w:rsidTr="0035050F">
        <w:trPr>
          <w:trHeight w:val="360"/>
        </w:trPr>
        <w:tc>
          <w:tcPr>
            <w:tcW w:w="4765" w:type="dxa"/>
            <w:vMerge/>
            <w:shd w:val="clear" w:color="auto" w:fill="auto"/>
          </w:tcPr>
          <w:p w14:paraId="3A0A13FA" w14:textId="77777777" w:rsidR="0035050F" w:rsidRPr="0035050F" w:rsidRDefault="0035050F" w:rsidP="0035050F">
            <w:pPr>
              <w:spacing w:before="60" w:after="0"/>
              <w:jc w:val="both"/>
              <w:rPr>
                <w:rFonts w:ascii="Arial" w:hAnsi="Arial" w:cs="Arial"/>
              </w:rPr>
            </w:pPr>
          </w:p>
        </w:tc>
        <w:tc>
          <w:tcPr>
            <w:tcW w:w="1667" w:type="dxa"/>
            <w:vMerge/>
            <w:shd w:val="clear" w:color="auto" w:fill="auto"/>
          </w:tcPr>
          <w:p w14:paraId="1EEDB6C9" w14:textId="77777777" w:rsidR="0035050F" w:rsidRPr="0035050F" w:rsidRDefault="0035050F" w:rsidP="0035050F">
            <w:pPr>
              <w:spacing w:before="60" w:after="0"/>
              <w:jc w:val="both"/>
              <w:rPr>
                <w:rFonts w:ascii="Arial" w:hAnsi="Arial" w:cs="Arial"/>
              </w:rPr>
            </w:pPr>
          </w:p>
        </w:tc>
        <w:tc>
          <w:tcPr>
            <w:tcW w:w="1842" w:type="dxa"/>
            <w:shd w:val="clear" w:color="auto" w:fill="auto"/>
            <w:vAlign w:val="center"/>
          </w:tcPr>
          <w:p w14:paraId="2089F72B" w14:textId="43FD69C1" w:rsidR="0035050F" w:rsidRPr="0035050F" w:rsidRDefault="0035050F" w:rsidP="0035050F">
            <w:pPr>
              <w:spacing w:before="60" w:after="0"/>
              <w:jc w:val="both"/>
              <w:rPr>
                <w:rFonts w:ascii="Arial" w:hAnsi="Arial" w:cs="Arial"/>
              </w:rPr>
            </w:pPr>
            <w:r w:rsidRPr="0035050F">
              <w:rPr>
                <w:rFonts w:ascii="Arial" w:hAnsi="Arial" w:cs="Arial"/>
                <w:b/>
              </w:rPr>
              <w:t>Gouvernement:</w:t>
            </w:r>
          </w:p>
        </w:tc>
        <w:tc>
          <w:tcPr>
            <w:tcW w:w="1318" w:type="dxa"/>
            <w:shd w:val="clear" w:color="auto" w:fill="auto"/>
            <w:vAlign w:val="center"/>
          </w:tcPr>
          <w:p w14:paraId="65528A38" w14:textId="5A30D87A" w:rsidR="0035050F" w:rsidRPr="0035050F" w:rsidRDefault="0035050F" w:rsidP="0035050F">
            <w:pPr>
              <w:spacing w:before="60" w:after="0"/>
              <w:jc w:val="both"/>
              <w:rPr>
                <w:rFonts w:ascii="Arial" w:hAnsi="Arial" w:cs="Arial"/>
              </w:rPr>
            </w:pPr>
          </w:p>
        </w:tc>
      </w:tr>
      <w:tr w:rsidR="0035050F" w:rsidRPr="0035050F" w14:paraId="01B82FCA" w14:textId="77777777" w:rsidTr="0035050F">
        <w:trPr>
          <w:trHeight w:val="360"/>
        </w:trPr>
        <w:tc>
          <w:tcPr>
            <w:tcW w:w="4765" w:type="dxa"/>
            <w:vMerge/>
            <w:shd w:val="clear" w:color="auto" w:fill="auto"/>
          </w:tcPr>
          <w:p w14:paraId="16E0E99E" w14:textId="77777777" w:rsidR="0035050F" w:rsidRPr="0035050F" w:rsidRDefault="0035050F" w:rsidP="0035050F">
            <w:pPr>
              <w:spacing w:before="60" w:after="0"/>
              <w:jc w:val="both"/>
              <w:rPr>
                <w:rFonts w:ascii="Arial" w:hAnsi="Arial" w:cs="Arial"/>
              </w:rPr>
            </w:pPr>
          </w:p>
        </w:tc>
        <w:tc>
          <w:tcPr>
            <w:tcW w:w="1667" w:type="dxa"/>
            <w:vMerge/>
            <w:shd w:val="clear" w:color="auto" w:fill="auto"/>
          </w:tcPr>
          <w:p w14:paraId="31C970CF" w14:textId="77777777" w:rsidR="0035050F" w:rsidRPr="0035050F" w:rsidRDefault="0035050F" w:rsidP="0035050F">
            <w:pPr>
              <w:spacing w:before="60" w:after="0"/>
              <w:jc w:val="both"/>
              <w:rPr>
                <w:rFonts w:ascii="Arial" w:hAnsi="Arial" w:cs="Arial"/>
              </w:rPr>
            </w:pPr>
          </w:p>
        </w:tc>
        <w:tc>
          <w:tcPr>
            <w:tcW w:w="1842" w:type="dxa"/>
            <w:shd w:val="clear" w:color="auto" w:fill="auto"/>
            <w:vAlign w:val="center"/>
          </w:tcPr>
          <w:p w14:paraId="17F9835A" w14:textId="6BCEF84A" w:rsidR="0035050F" w:rsidRPr="0035050F" w:rsidRDefault="0035050F" w:rsidP="0035050F">
            <w:pPr>
              <w:spacing w:before="60" w:after="0"/>
              <w:jc w:val="both"/>
              <w:rPr>
                <w:rFonts w:ascii="Arial" w:hAnsi="Arial" w:cs="Arial"/>
              </w:rPr>
            </w:pPr>
            <w:r w:rsidRPr="0035050F">
              <w:rPr>
                <w:rFonts w:ascii="Arial" w:hAnsi="Arial" w:cs="Arial"/>
                <w:b/>
              </w:rPr>
              <w:t>En nature:</w:t>
            </w:r>
          </w:p>
        </w:tc>
        <w:tc>
          <w:tcPr>
            <w:tcW w:w="1318" w:type="dxa"/>
            <w:shd w:val="clear" w:color="auto" w:fill="auto"/>
            <w:vAlign w:val="center"/>
          </w:tcPr>
          <w:p w14:paraId="0ED7A3EB" w14:textId="7E180D4A" w:rsidR="0035050F" w:rsidRPr="0035050F" w:rsidRDefault="0035050F" w:rsidP="0035050F">
            <w:pPr>
              <w:spacing w:before="60" w:after="0"/>
              <w:jc w:val="both"/>
              <w:rPr>
                <w:rFonts w:ascii="Arial" w:hAnsi="Arial" w:cs="Arial"/>
              </w:rPr>
            </w:pPr>
            <w:r w:rsidRPr="0035050F">
              <w:rPr>
                <w:rFonts w:ascii="Arial" w:hAnsi="Arial" w:cs="Arial"/>
              </w:rPr>
              <w:t>108,000.00</w:t>
            </w:r>
          </w:p>
        </w:tc>
      </w:tr>
      <w:tr w:rsidR="0035050F" w:rsidRPr="0035050F" w14:paraId="3D7444EB" w14:textId="77777777" w:rsidTr="0035050F">
        <w:trPr>
          <w:trHeight w:val="360"/>
        </w:trPr>
        <w:tc>
          <w:tcPr>
            <w:tcW w:w="4765" w:type="dxa"/>
            <w:vMerge/>
            <w:shd w:val="clear" w:color="auto" w:fill="auto"/>
          </w:tcPr>
          <w:p w14:paraId="5F3FC276" w14:textId="77777777" w:rsidR="0035050F" w:rsidRPr="0035050F" w:rsidRDefault="0035050F" w:rsidP="0035050F">
            <w:pPr>
              <w:spacing w:before="60" w:after="0"/>
              <w:jc w:val="both"/>
              <w:rPr>
                <w:rFonts w:ascii="Arial" w:hAnsi="Arial" w:cs="Arial"/>
              </w:rPr>
            </w:pPr>
          </w:p>
        </w:tc>
        <w:tc>
          <w:tcPr>
            <w:tcW w:w="1667" w:type="dxa"/>
            <w:shd w:val="clear" w:color="auto" w:fill="auto"/>
            <w:vAlign w:val="center"/>
          </w:tcPr>
          <w:p w14:paraId="7EDC281A" w14:textId="3AA5D7FE" w:rsidR="0035050F" w:rsidRPr="0035050F" w:rsidRDefault="0035050F" w:rsidP="0035050F">
            <w:pPr>
              <w:spacing w:before="60" w:after="0"/>
              <w:jc w:val="both"/>
              <w:rPr>
                <w:rFonts w:ascii="Arial" w:hAnsi="Arial" w:cs="Arial"/>
              </w:rPr>
            </w:pPr>
            <w:r w:rsidRPr="0035050F">
              <w:rPr>
                <w:rFonts w:ascii="Arial" w:hAnsi="Arial" w:cs="Arial"/>
                <w:b/>
              </w:rPr>
              <w:t>Non financé :</w:t>
            </w:r>
          </w:p>
        </w:tc>
        <w:tc>
          <w:tcPr>
            <w:tcW w:w="1842" w:type="dxa"/>
            <w:shd w:val="clear" w:color="auto" w:fill="auto"/>
          </w:tcPr>
          <w:p w14:paraId="5EFB6794" w14:textId="77777777" w:rsidR="0035050F" w:rsidRPr="0035050F" w:rsidRDefault="0035050F" w:rsidP="0035050F">
            <w:pPr>
              <w:spacing w:before="60" w:after="0"/>
              <w:jc w:val="both"/>
              <w:rPr>
                <w:rFonts w:ascii="Arial" w:hAnsi="Arial" w:cs="Arial"/>
              </w:rPr>
            </w:pPr>
          </w:p>
        </w:tc>
        <w:tc>
          <w:tcPr>
            <w:tcW w:w="1318" w:type="dxa"/>
            <w:shd w:val="clear" w:color="auto" w:fill="auto"/>
          </w:tcPr>
          <w:p w14:paraId="120DFB74" w14:textId="2A50F538" w:rsidR="0035050F" w:rsidRPr="0035050F" w:rsidRDefault="0035050F" w:rsidP="0035050F">
            <w:pPr>
              <w:spacing w:before="60" w:after="0"/>
              <w:jc w:val="both"/>
              <w:rPr>
                <w:rFonts w:ascii="Arial" w:hAnsi="Arial" w:cs="Arial"/>
              </w:rPr>
            </w:pPr>
          </w:p>
        </w:tc>
      </w:tr>
    </w:tbl>
    <w:p w14:paraId="01D0B88D" w14:textId="4DC19228" w:rsidR="00E969B5" w:rsidRPr="0035050F" w:rsidRDefault="00E969B5" w:rsidP="00465EB4">
      <w:pPr>
        <w:rPr>
          <w:rFonts w:ascii="Arial" w:hAnsi="Arial" w:cs="Arial"/>
        </w:rPr>
      </w:pPr>
    </w:p>
    <w:p w14:paraId="5D03862F" w14:textId="77777777" w:rsidR="004658A6" w:rsidRPr="0035050F" w:rsidRDefault="004658A6" w:rsidP="00465EB4">
      <w:pPr>
        <w:spacing w:after="0"/>
        <w:rPr>
          <w:rFonts w:ascii="Arial" w:hAnsi="Arial" w:cs="Arial"/>
        </w:rPr>
      </w:pPr>
    </w:p>
    <w:p w14:paraId="6B3FA0D9" w14:textId="77777777" w:rsidR="00B57DE5" w:rsidRPr="0035050F" w:rsidRDefault="00B57DE5" w:rsidP="00B57DE5">
      <w:pPr>
        <w:spacing w:after="0"/>
        <w:rPr>
          <w:rFonts w:ascii="Arial" w:hAnsi="Arial" w:cs="Arial"/>
        </w:rPr>
      </w:pPr>
      <w:r w:rsidRPr="0035050F">
        <w:rPr>
          <w:rFonts w:ascii="Arial" w:hAnsi="Arial" w:cs="Arial"/>
        </w:rPr>
        <w:t>Approuvé par (signatures):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770"/>
      </w:tblGrid>
      <w:tr w:rsidR="00C03D59" w:rsidRPr="0035050F" w14:paraId="0D822FE4" w14:textId="77777777" w:rsidTr="00C03D59">
        <w:tc>
          <w:tcPr>
            <w:tcW w:w="5058" w:type="dxa"/>
            <w:shd w:val="clear" w:color="auto" w:fill="auto"/>
          </w:tcPr>
          <w:p w14:paraId="030A94A1" w14:textId="77777777" w:rsidR="00C03D59" w:rsidRPr="0035050F" w:rsidRDefault="00C03D59" w:rsidP="00465EB4">
            <w:pPr>
              <w:spacing w:after="0"/>
              <w:jc w:val="center"/>
              <w:rPr>
                <w:rFonts w:ascii="Arial" w:hAnsi="Arial" w:cs="Arial"/>
              </w:rPr>
            </w:pPr>
            <w:r w:rsidRPr="0035050F">
              <w:rPr>
                <w:rFonts w:ascii="Arial" w:hAnsi="Arial" w:cs="Arial"/>
              </w:rPr>
              <w:t>MARNDR</w:t>
            </w:r>
          </w:p>
        </w:tc>
        <w:tc>
          <w:tcPr>
            <w:tcW w:w="4770" w:type="dxa"/>
            <w:shd w:val="clear" w:color="auto" w:fill="auto"/>
          </w:tcPr>
          <w:p w14:paraId="47F49843" w14:textId="77777777" w:rsidR="00C03D59" w:rsidRPr="0035050F" w:rsidRDefault="005C6BD9" w:rsidP="00465EB4">
            <w:pPr>
              <w:spacing w:after="0"/>
              <w:jc w:val="center"/>
              <w:rPr>
                <w:rFonts w:ascii="Arial" w:hAnsi="Arial" w:cs="Arial"/>
              </w:rPr>
            </w:pPr>
            <w:r w:rsidRPr="0035050F">
              <w:rPr>
                <w:rFonts w:ascii="Arial" w:hAnsi="Arial" w:cs="Arial"/>
              </w:rPr>
              <w:t>PNUD</w:t>
            </w:r>
          </w:p>
        </w:tc>
      </w:tr>
      <w:tr w:rsidR="00C03D59" w:rsidRPr="0035050F" w14:paraId="4B672A45" w14:textId="77777777" w:rsidTr="00C03D59">
        <w:trPr>
          <w:trHeight w:val="1106"/>
        </w:trPr>
        <w:tc>
          <w:tcPr>
            <w:tcW w:w="5058" w:type="dxa"/>
            <w:shd w:val="clear" w:color="auto" w:fill="auto"/>
          </w:tcPr>
          <w:p w14:paraId="5673F75F" w14:textId="77777777" w:rsidR="00C03D59" w:rsidRPr="0035050F" w:rsidRDefault="00C03D59" w:rsidP="00465EB4">
            <w:pPr>
              <w:spacing w:after="0"/>
              <w:rPr>
                <w:rFonts w:ascii="Arial" w:hAnsi="Arial" w:cs="Arial"/>
              </w:rPr>
            </w:pPr>
          </w:p>
          <w:p w14:paraId="39E5E488" w14:textId="77777777" w:rsidR="00C03D59" w:rsidRPr="0035050F" w:rsidRDefault="00C03D59" w:rsidP="00465EB4">
            <w:pPr>
              <w:spacing w:after="0"/>
              <w:rPr>
                <w:rFonts w:ascii="Arial" w:hAnsi="Arial" w:cs="Arial"/>
              </w:rPr>
            </w:pPr>
          </w:p>
          <w:p w14:paraId="437D1A43" w14:textId="77777777" w:rsidR="00C03D59" w:rsidRPr="0035050F" w:rsidRDefault="00C64406" w:rsidP="00465EB4">
            <w:pPr>
              <w:spacing w:after="0"/>
              <w:rPr>
                <w:rFonts w:ascii="Arial" w:hAnsi="Arial" w:cs="Arial"/>
                <w:b/>
              </w:rPr>
            </w:pPr>
            <w:r w:rsidRPr="0035050F">
              <w:rPr>
                <w:rFonts w:ascii="Arial" w:hAnsi="Arial" w:cs="Arial"/>
                <w:b/>
              </w:rPr>
              <w:t>Pierre Guito Laurore</w:t>
            </w:r>
          </w:p>
          <w:p w14:paraId="3165428D" w14:textId="77777777" w:rsidR="00C03D59" w:rsidRPr="0035050F" w:rsidRDefault="0060754D" w:rsidP="00465EB4">
            <w:pPr>
              <w:spacing w:after="0"/>
              <w:rPr>
                <w:rFonts w:ascii="Arial" w:hAnsi="Arial" w:cs="Arial"/>
              </w:rPr>
            </w:pPr>
            <w:r w:rsidRPr="0035050F">
              <w:rPr>
                <w:rFonts w:ascii="Arial" w:hAnsi="Arial" w:cs="Arial"/>
              </w:rPr>
              <w:t>Ministre de l’Agriculture des Ressources Naturelles et du Développement Rural (MARNDR)</w:t>
            </w:r>
          </w:p>
        </w:tc>
        <w:tc>
          <w:tcPr>
            <w:tcW w:w="4770" w:type="dxa"/>
            <w:shd w:val="clear" w:color="auto" w:fill="auto"/>
          </w:tcPr>
          <w:p w14:paraId="14B6D645" w14:textId="77777777" w:rsidR="00C03D59" w:rsidRPr="0035050F" w:rsidRDefault="00C03D59" w:rsidP="00465EB4">
            <w:pPr>
              <w:spacing w:after="0"/>
              <w:rPr>
                <w:rFonts w:ascii="Arial" w:hAnsi="Arial" w:cs="Arial"/>
              </w:rPr>
            </w:pPr>
          </w:p>
          <w:p w14:paraId="4546CDA3" w14:textId="77777777" w:rsidR="00C03D59" w:rsidRPr="0035050F" w:rsidRDefault="00C03D59" w:rsidP="00465EB4">
            <w:pPr>
              <w:spacing w:after="0"/>
              <w:rPr>
                <w:rFonts w:ascii="Arial" w:hAnsi="Arial" w:cs="Arial"/>
              </w:rPr>
            </w:pPr>
          </w:p>
          <w:p w14:paraId="484BC560" w14:textId="77777777" w:rsidR="00C03D59" w:rsidRPr="0035050F" w:rsidRDefault="00C03D59" w:rsidP="00465EB4">
            <w:pPr>
              <w:spacing w:after="0"/>
              <w:rPr>
                <w:rFonts w:ascii="Arial" w:hAnsi="Arial" w:cs="Arial"/>
                <w:b/>
              </w:rPr>
            </w:pPr>
          </w:p>
          <w:p w14:paraId="1DDFC194" w14:textId="77777777" w:rsidR="00C03D59" w:rsidRPr="0035050F" w:rsidRDefault="005C6BD9" w:rsidP="00465EB4">
            <w:pPr>
              <w:spacing w:after="0"/>
              <w:rPr>
                <w:rFonts w:ascii="Arial" w:hAnsi="Arial" w:cs="Arial"/>
                <w:b/>
              </w:rPr>
            </w:pPr>
            <w:r w:rsidRPr="0035050F">
              <w:rPr>
                <w:rFonts w:ascii="Arial" w:hAnsi="Arial" w:cs="Arial"/>
                <w:b/>
              </w:rPr>
              <w:t>Yvonne HELLE</w:t>
            </w:r>
          </w:p>
          <w:p w14:paraId="2C120C1B" w14:textId="77777777" w:rsidR="005C6BD9" w:rsidRPr="0035050F" w:rsidRDefault="005C6BD9" w:rsidP="005C6BD9">
            <w:pPr>
              <w:spacing w:after="0"/>
              <w:rPr>
                <w:rFonts w:ascii="Arial" w:hAnsi="Arial" w:cs="Arial"/>
              </w:rPr>
            </w:pPr>
            <w:r w:rsidRPr="0035050F">
              <w:rPr>
                <w:rFonts w:ascii="Arial" w:hAnsi="Arial" w:cs="Arial"/>
              </w:rPr>
              <w:t xml:space="preserve">Directrice </w:t>
            </w:r>
            <w:r w:rsidR="00D36B47" w:rsidRPr="0035050F">
              <w:rPr>
                <w:rFonts w:ascii="Arial" w:hAnsi="Arial" w:cs="Arial"/>
              </w:rPr>
              <w:t>P</w:t>
            </w:r>
            <w:r w:rsidRPr="0035050F">
              <w:rPr>
                <w:rFonts w:ascii="Arial" w:hAnsi="Arial" w:cs="Arial"/>
              </w:rPr>
              <w:t>rincipale</w:t>
            </w:r>
          </w:p>
        </w:tc>
      </w:tr>
      <w:tr w:rsidR="00C03D59" w:rsidRPr="0035050F" w14:paraId="594B7494" w14:textId="77777777" w:rsidTr="00C03D59">
        <w:tc>
          <w:tcPr>
            <w:tcW w:w="5058" w:type="dxa"/>
            <w:shd w:val="clear" w:color="auto" w:fill="auto"/>
          </w:tcPr>
          <w:p w14:paraId="4FCD7753" w14:textId="77777777" w:rsidR="00C03D59" w:rsidRPr="0035050F" w:rsidRDefault="00C03D59" w:rsidP="00465EB4">
            <w:pPr>
              <w:spacing w:after="0"/>
              <w:rPr>
                <w:rFonts w:ascii="Arial" w:hAnsi="Arial" w:cs="Arial"/>
              </w:rPr>
            </w:pPr>
            <w:r w:rsidRPr="0035050F">
              <w:rPr>
                <w:rFonts w:ascii="Arial" w:hAnsi="Arial" w:cs="Arial"/>
              </w:rPr>
              <w:t xml:space="preserve">Date: </w:t>
            </w:r>
          </w:p>
        </w:tc>
        <w:tc>
          <w:tcPr>
            <w:tcW w:w="4770" w:type="dxa"/>
            <w:shd w:val="clear" w:color="auto" w:fill="auto"/>
          </w:tcPr>
          <w:p w14:paraId="18679853" w14:textId="77777777" w:rsidR="00C03D59" w:rsidRPr="0035050F" w:rsidRDefault="00C03D59" w:rsidP="00465EB4">
            <w:pPr>
              <w:spacing w:after="0"/>
              <w:rPr>
                <w:rFonts w:ascii="Arial" w:hAnsi="Arial" w:cs="Arial"/>
              </w:rPr>
            </w:pPr>
            <w:r w:rsidRPr="0035050F">
              <w:rPr>
                <w:rFonts w:ascii="Arial" w:hAnsi="Arial" w:cs="Arial"/>
              </w:rPr>
              <w:t xml:space="preserve">Date: </w:t>
            </w:r>
          </w:p>
        </w:tc>
      </w:tr>
    </w:tbl>
    <w:p w14:paraId="085C18E1" w14:textId="3A9AF469" w:rsidR="00162033" w:rsidRDefault="00162033">
      <w:pPr>
        <w:rPr>
          <w:rFonts w:ascii="Arial" w:eastAsia="Times New Roman" w:hAnsi="Arial" w:cs="Arial"/>
          <w:b/>
          <w:smallCaps/>
          <w:spacing w:val="-2"/>
          <w:sz w:val="28"/>
          <w:szCs w:val="20"/>
        </w:rPr>
      </w:pPr>
    </w:p>
    <w:p w14:paraId="50332144" w14:textId="77777777" w:rsidR="00E969B5" w:rsidRPr="00F6467F" w:rsidRDefault="00656468" w:rsidP="00465EB4">
      <w:pPr>
        <w:pStyle w:val="Heading1"/>
        <w:numPr>
          <w:ilvl w:val="0"/>
          <w:numId w:val="0"/>
        </w:numPr>
        <w:spacing w:line="276" w:lineRule="auto"/>
        <w:rPr>
          <w:rFonts w:ascii="Arial" w:hAnsi="Arial" w:cs="Arial"/>
          <w:lang w:val="fr-FR"/>
        </w:rPr>
      </w:pPr>
      <w:r w:rsidRPr="00F6467F">
        <w:rPr>
          <w:rFonts w:ascii="Arial" w:hAnsi="Arial" w:cs="Arial"/>
          <w:lang w:val="fr-FR"/>
        </w:rPr>
        <w:t>1</w:t>
      </w:r>
      <w:r w:rsidR="000A0493" w:rsidRPr="00F6467F">
        <w:rPr>
          <w:rFonts w:ascii="Arial" w:hAnsi="Arial" w:cs="Arial"/>
          <w:lang w:val="fr-FR"/>
        </w:rPr>
        <w:t>.</w:t>
      </w:r>
      <w:r w:rsidR="000A0493" w:rsidRPr="00F6467F">
        <w:rPr>
          <w:rFonts w:ascii="Arial" w:hAnsi="Arial" w:cs="Arial"/>
          <w:lang w:val="fr-FR"/>
        </w:rPr>
        <w:tab/>
      </w:r>
      <w:r w:rsidR="000C6068" w:rsidRPr="00F6467F">
        <w:rPr>
          <w:rFonts w:ascii="Arial" w:hAnsi="Arial" w:cs="Arial"/>
          <w:lang w:val="fr-FR"/>
        </w:rPr>
        <w:t>Defi de Developpement</w:t>
      </w:r>
    </w:p>
    <w:p w14:paraId="54900A04" w14:textId="77777777" w:rsidR="00E969B5" w:rsidRPr="00F6467F" w:rsidRDefault="00E969B5" w:rsidP="00465EB4">
      <w:pPr>
        <w:jc w:val="both"/>
        <w:rPr>
          <w:rFonts w:ascii="Arial" w:hAnsi="Arial" w:cs="Arial"/>
        </w:rPr>
      </w:pPr>
      <w:r w:rsidRPr="00F6467F">
        <w:rPr>
          <w:rFonts w:ascii="Arial" w:hAnsi="Arial" w:cs="Arial"/>
        </w:rPr>
        <w:t>Depuis 1976, le Ministère de l’Agriculture des Ressources Naturelles et du Développement Rural (MARNDR) met en œuvre des actions de développement agricole sur cofinancement du Fonds International de Développement Agricole (FIDA)</w:t>
      </w:r>
      <w:r w:rsidR="00661C2E" w:rsidRPr="00F6467F">
        <w:rPr>
          <w:rFonts w:ascii="Arial" w:hAnsi="Arial" w:cs="Arial"/>
        </w:rPr>
        <w:t>, dont l’</w:t>
      </w:r>
      <w:r w:rsidRPr="00F6467F">
        <w:rPr>
          <w:rFonts w:ascii="Arial" w:hAnsi="Arial" w:cs="Arial"/>
        </w:rPr>
        <w:t xml:space="preserve">objectif principal </w:t>
      </w:r>
      <w:r w:rsidR="00661C2E" w:rsidRPr="00F6467F">
        <w:rPr>
          <w:rFonts w:ascii="Arial" w:hAnsi="Arial" w:cs="Arial"/>
        </w:rPr>
        <w:t xml:space="preserve">est </w:t>
      </w:r>
      <w:r w:rsidRPr="00F6467F">
        <w:rPr>
          <w:rFonts w:ascii="Arial" w:hAnsi="Arial" w:cs="Arial"/>
        </w:rPr>
        <w:t xml:space="preserve">de </w:t>
      </w:r>
      <w:r w:rsidR="00C47EBE" w:rsidRPr="00F6467F">
        <w:rPr>
          <w:rFonts w:ascii="Arial" w:hAnsi="Arial" w:cs="Arial"/>
          <w:b/>
          <w:i/>
        </w:rPr>
        <w:t>C</w:t>
      </w:r>
      <w:r w:rsidRPr="00F6467F">
        <w:rPr>
          <w:rFonts w:ascii="Arial" w:hAnsi="Arial" w:cs="Arial"/>
          <w:b/>
          <w:i/>
        </w:rPr>
        <w:t>ontribuer à la réduction de la pauvreté en milieu rural</w:t>
      </w:r>
      <w:r w:rsidRPr="00F6467F">
        <w:rPr>
          <w:rFonts w:ascii="Arial" w:hAnsi="Arial" w:cs="Arial"/>
        </w:rPr>
        <w:t xml:space="preserve">. Initié dans le </w:t>
      </w:r>
      <w:r w:rsidR="00F25730" w:rsidRPr="00F6467F">
        <w:rPr>
          <w:rFonts w:ascii="Arial" w:hAnsi="Arial" w:cs="Arial"/>
        </w:rPr>
        <w:t>Nord-Ouest</w:t>
      </w:r>
      <w:r w:rsidRPr="00F6467F">
        <w:rPr>
          <w:rFonts w:ascii="Arial" w:hAnsi="Arial" w:cs="Arial"/>
        </w:rPr>
        <w:t xml:space="preserve"> et le Centre avec deux programmes d’Intensification des Cultures Vivrières (PICV</w:t>
      </w:r>
      <w:r w:rsidR="00661C2E" w:rsidRPr="00F6467F">
        <w:rPr>
          <w:rFonts w:ascii="Arial" w:hAnsi="Arial" w:cs="Arial"/>
        </w:rPr>
        <w:t>-</w:t>
      </w:r>
      <w:r w:rsidRPr="00F6467F">
        <w:rPr>
          <w:rFonts w:ascii="Arial" w:hAnsi="Arial" w:cs="Arial"/>
        </w:rPr>
        <w:t>I/PICV</w:t>
      </w:r>
      <w:r w:rsidR="00661C2E" w:rsidRPr="00F6467F">
        <w:rPr>
          <w:rFonts w:ascii="Arial" w:hAnsi="Arial" w:cs="Arial"/>
        </w:rPr>
        <w:t>-</w:t>
      </w:r>
      <w:r w:rsidRPr="00F6467F">
        <w:rPr>
          <w:rFonts w:ascii="Arial" w:hAnsi="Arial" w:cs="Arial"/>
        </w:rPr>
        <w:t>II) dans un contexte de fermeture des marchés de produits agricoles, le partenariat</w:t>
      </w:r>
      <w:r w:rsidR="00D735AD" w:rsidRPr="00F6467F">
        <w:rPr>
          <w:rFonts w:ascii="Arial" w:hAnsi="Arial" w:cs="Arial"/>
        </w:rPr>
        <w:t xml:space="preserve">, </w:t>
      </w:r>
      <w:r w:rsidR="00465EB4" w:rsidRPr="00F6467F">
        <w:rPr>
          <w:rFonts w:ascii="Arial" w:hAnsi="Arial" w:cs="Arial"/>
        </w:rPr>
        <w:t>financ</w:t>
      </w:r>
      <w:r w:rsidR="00D735AD" w:rsidRPr="00F6467F">
        <w:rPr>
          <w:rFonts w:ascii="Arial" w:hAnsi="Arial" w:cs="Arial"/>
        </w:rPr>
        <w:t>é par</w:t>
      </w:r>
      <w:r w:rsidRPr="00F6467F">
        <w:rPr>
          <w:rFonts w:ascii="Arial" w:hAnsi="Arial" w:cs="Arial"/>
        </w:rPr>
        <w:t xml:space="preserve"> le FIDA s’est réorienté,</w:t>
      </w:r>
      <w:r w:rsidR="00D735AD" w:rsidRPr="00F6467F">
        <w:rPr>
          <w:rFonts w:ascii="Arial" w:hAnsi="Arial" w:cs="Arial"/>
        </w:rPr>
        <w:t xml:space="preserve"> ensuite, </w:t>
      </w:r>
      <w:r w:rsidRPr="00F6467F">
        <w:rPr>
          <w:rFonts w:ascii="Arial" w:hAnsi="Arial" w:cs="Arial"/>
        </w:rPr>
        <w:t xml:space="preserve">vers la </w:t>
      </w:r>
      <w:r w:rsidR="00D735AD" w:rsidRPr="00F6467F">
        <w:rPr>
          <w:rFonts w:ascii="Arial" w:hAnsi="Arial" w:cs="Arial"/>
        </w:rPr>
        <w:t>P</w:t>
      </w:r>
      <w:r w:rsidRPr="00F6467F">
        <w:rPr>
          <w:rFonts w:ascii="Arial" w:hAnsi="Arial" w:cs="Arial"/>
        </w:rPr>
        <w:t xml:space="preserve">etite </w:t>
      </w:r>
      <w:r w:rsidR="00D735AD" w:rsidRPr="00F6467F">
        <w:rPr>
          <w:rFonts w:ascii="Arial" w:hAnsi="Arial" w:cs="Arial"/>
        </w:rPr>
        <w:t>I</w:t>
      </w:r>
      <w:r w:rsidRPr="00F6467F">
        <w:rPr>
          <w:rFonts w:ascii="Arial" w:hAnsi="Arial" w:cs="Arial"/>
        </w:rPr>
        <w:t>rrigation</w:t>
      </w:r>
      <w:r w:rsidR="00D735AD" w:rsidRPr="00F6467F">
        <w:rPr>
          <w:rFonts w:ascii="Arial" w:hAnsi="Arial" w:cs="Arial"/>
        </w:rPr>
        <w:t xml:space="preserve">, </w:t>
      </w:r>
      <w:r w:rsidRPr="00F6467F">
        <w:rPr>
          <w:rFonts w:ascii="Arial" w:hAnsi="Arial" w:cs="Arial"/>
        </w:rPr>
        <w:t>en vue d’une adaptation</w:t>
      </w:r>
      <w:r w:rsidR="00D735AD" w:rsidRPr="00F6467F">
        <w:rPr>
          <w:rFonts w:ascii="Arial" w:hAnsi="Arial" w:cs="Arial"/>
        </w:rPr>
        <w:t xml:space="preserve"> à </w:t>
      </w:r>
      <w:r w:rsidRPr="00F6467F">
        <w:rPr>
          <w:rFonts w:ascii="Arial" w:hAnsi="Arial" w:cs="Arial"/>
        </w:rPr>
        <w:t>un contexte de changement climatique, d</w:t>
      </w:r>
      <w:r w:rsidR="00D735AD" w:rsidRPr="00F6467F">
        <w:rPr>
          <w:rFonts w:ascii="Arial" w:hAnsi="Arial" w:cs="Arial"/>
        </w:rPr>
        <w:t>’</w:t>
      </w:r>
      <w:r w:rsidRPr="00F6467F">
        <w:rPr>
          <w:rFonts w:ascii="Arial" w:hAnsi="Arial" w:cs="Arial"/>
        </w:rPr>
        <w:t xml:space="preserve">abaissement de tarifs douaniers, </w:t>
      </w:r>
      <w:r w:rsidR="00D735AD" w:rsidRPr="00F6467F">
        <w:rPr>
          <w:rFonts w:ascii="Arial" w:hAnsi="Arial" w:cs="Arial"/>
        </w:rPr>
        <w:t>d’</w:t>
      </w:r>
      <w:r w:rsidRPr="00F6467F">
        <w:rPr>
          <w:rFonts w:ascii="Arial" w:hAnsi="Arial" w:cs="Arial"/>
        </w:rPr>
        <w:t>élimination des restrictions quantitatives, et de pertes d’avantages comparatifs entrainées par le contexte antérieur. Deux projets récents sont financés</w:t>
      </w:r>
      <w:r w:rsidR="00D735AD" w:rsidRPr="00F6467F">
        <w:rPr>
          <w:rFonts w:ascii="Arial" w:hAnsi="Arial" w:cs="Arial"/>
        </w:rPr>
        <w:t xml:space="preserve"> par </w:t>
      </w:r>
      <w:r w:rsidRPr="00F6467F">
        <w:rPr>
          <w:rFonts w:ascii="Arial" w:hAnsi="Arial" w:cs="Arial"/>
        </w:rPr>
        <w:t xml:space="preserve">des cofinancements de </w:t>
      </w:r>
      <w:r w:rsidR="00D735AD" w:rsidRPr="00F6467F">
        <w:rPr>
          <w:rFonts w:ascii="Arial" w:hAnsi="Arial" w:cs="Arial"/>
        </w:rPr>
        <w:t>FIDA</w:t>
      </w:r>
      <w:r w:rsidRPr="00F6467F">
        <w:rPr>
          <w:rFonts w:ascii="Arial" w:hAnsi="Arial" w:cs="Arial"/>
        </w:rPr>
        <w:t xml:space="preserve"> (FIDA Prêt 715-HT et Don 8041-HT), de l’Organisation des Pays Exportateurs de Pétrole (OPEP Prêt 1140-P), du Don 8103-HT et du Gouvernement Haïtien (GOH). </w:t>
      </w:r>
      <w:r w:rsidR="00A17E6D" w:rsidRPr="00F6467F">
        <w:rPr>
          <w:rFonts w:ascii="Arial" w:hAnsi="Arial" w:cs="Arial"/>
        </w:rPr>
        <w:t xml:space="preserve">Toutefois, les maigres performances enregistrées durant cette longue période, dénotent encore des lacunes organisationnelles; notamment en matière de Programmation, Suivi – Evaluation et Gestion des Ressources Financières et Humaines ; ce qui a </w:t>
      </w:r>
      <w:r w:rsidR="00A461AF" w:rsidRPr="00F6467F">
        <w:rPr>
          <w:rFonts w:ascii="Arial" w:hAnsi="Arial" w:cs="Arial"/>
        </w:rPr>
        <w:t>mène</w:t>
      </w:r>
      <w:r w:rsidRPr="00F6467F">
        <w:rPr>
          <w:rFonts w:ascii="Arial" w:hAnsi="Arial" w:cs="Arial"/>
        </w:rPr>
        <w:t xml:space="preserve"> à une suspension des décaissements en 2014 par cette Banque de Développement Agricole. </w:t>
      </w:r>
    </w:p>
    <w:p w14:paraId="34DD0CE7" w14:textId="77777777" w:rsidR="00A17E6D" w:rsidRPr="00F6467F" w:rsidRDefault="00A17E6D" w:rsidP="00465EB4">
      <w:pPr>
        <w:jc w:val="both"/>
        <w:rPr>
          <w:rFonts w:ascii="Arial" w:hAnsi="Arial" w:cs="Arial"/>
        </w:rPr>
      </w:pPr>
      <w:r w:rsidRPr="00F6467F">
        <w:rPr>
          <w:rFonts w:ascii="Arial" w:hAnsi="Arial" w:cs="Arial"/>
        </w:rPr>
        <w:t xml:space="preserve">Le diagnostic établi par le MARNDR fait état d’une forte duplication, d’un déficit de complémentarité et d’harmonisation des interventions, d’une incapacité du secteur à anticiper les capitaux investis ; ce qui se traduit par une faible performance de cette structure stratégique, appelée, dans le cadre de la </w:t>
      </w:r>
      <w:r w:rsidR="000A1BD6" w:rsidRPr="00F6467F">
        <w:rPr>
          <w:rFonts w:ascii="Arial" w:hAnsi="Arial" w:cs="Arial"/>
        </w:rPr>
        <w:t>réforme</w:t>
      </w:r>
      <w:r w:rsidRPr="00F6467F">
        <w:rPr>
          <w:rFonts w:ascii="Arial" w:hAnsi="Arial" w:cs="Arial"/>
        </w:rPr>
        <w:t>, à accompagner les autorités du MARNDR et les directions techniques centrales dans la définition et la mise en œuvre de stratégies et de politiques. Il s’avère nécessaire de produire des données fiables, pertinentes et régulières, afin d’orienter le choix de la politique agricole, de coordonner les études, la planification et la programmation dans les différentes filières animales et végétales, de coordonner le système de suivi évaluation, de prendre en compte les préoccupations environnementales et sociales dans les interventions publiques, ainsi que d’appuyer l’UEP dans l’analyse et la coordination des interventions des ONG.</w:t>
      </w:r>
    </w:p>
    <w:p w14:paraId="1F44BE68" w14:textId="77777777" w:rsidR="00E969B5" w:rsidRPr="00F6467F" w:rsidRDefault="00E969B5" w:rsidP="00465EB4">
      <w:pPr>
        <w:jc w:val="both"/>
        <w:rPr>
          <w:rFonts w:ascii="Arial" w:hAnsi="Arial" w:cs="Arial"/>
        </w:rPr>
      </w:pPr>
      <w:r w:rsidRPr="00F6467F">
        <w:rPr>
          <w:rFonts w:ascii="Arial" w:hAnsi="Arial" w:cs="Arial"/>
        </w:rPr>
        <w:t xml:space="preserve">Fort de </w:t>
      </w:r>
      <w:r w:rsidR="00513625" w:rsidRPr="00F6467F">
        <w:rPr>
          <w:rFonts w:ascii="Arial" w:hAnsi="Arial" w:cs="Arial"/>
        </w:rPr>
        <w:t>cela, en</w:t>
      </w:r>
      <w:r w:rsidRPr="00F6467F">
        <w:rPr>
          <w:rFonts w:ascii="Arial" w:hAnsi="Arial" w:cs="Arial"/>
        </w:rPr>
        <w:t xml:space="preserve"> avril 2015, comme provision de l’arrêt de la suspension, le MARNDR a sollicité l’appui du PNUD pour la gestion financière et administrative des projets afin de renforcer notamment : (i) le système de contrôle interne de l’Unité de Coordination des Projets (UCP), (ii) doter l’unité administrative des projets d’outils comptables adéquats et (iii) coaching/accompagnement de l’UCP. C’est dans ce contexte de renforcement de</w:t>
      </w:r>
      <w:r w:rsidR="00D735AD" w:rsidRPr="00F6467F">
        <w:rPr>
          <w:rFonts w:ascii="Arial" w:hAnsi="Arial" w:cs="Arial"/>
        </w:rPr>
        <w:t>s</w:t>
      </w:r>
      <w:r w:rsidRPr="00F6467F">
        <w:rPr>
          <w:rFonts w:ascii="Arial" w:hAnsi="Arial" w:cs="Arial"/>
        </w:rPr>
        <w:t xml:space="preserve"> capacité</w:t>
      </w:r>
      <w:r w:rsidR="00D735AD" w:rsidRPr="00F6467F">
        <w:rPr>
          <w:rFonts w:ascii="Arial" w:hAnsi="Arial" w:cs="Arial"/>
        </w:rPr>
        <w:t>s</w:t>
      </w:r>
      <w:r w:rsidRPr="00F6467F">
        <w:rPr>
          <w:rFonts w:ascii="Arial" w:hAnsi="Arial" w:cs="Arial"/>
        </w:rPr>
        <w:t xml:space="preserve">, que le FIDA a décidé d’allouer un fonds visant à renforcer la capacité des cadres du MARNDR afin qu’ils puissent disposer des outils et ressources nécessaires à la bonne gestion des projets. </w:t>
      </w:r>
    </w:p>
    <w:p w14:paraId="2B495002" w14:textId="77777777" w:rsidR="00A17E6D" w:rsidRPr="00F6467F" w:rsidRDefault="00A17E6D" w:rsidP="00465EB4">
      <w:pPr>
        <w:jc w:val="both"/>
        <w:rPr>
          <w:rFonts w:ascii="Arial" w:hAnsi="Arial" w:cs="Arial"/>
        </w:rPr>
      </w:pPr>
      <w:r w:rsidRPr="00F6467F">
        <w:rPr>
          <w:rFonts w:ascii="Arial" w:hAnsi="Arial" w:cs="Arial"/>
        </w:rPr>
        <w:t>L’Objectif général du projet consiste à assurer la formulation, l’accompagnement et l’évaluation des politiques publiques et de manière spécifique, il s’agira d’élever le niveau de compétences du personnel déconcentré d’une part ; et d’améliorer leur communication à travers une meilleure appropriation des documents stratégiques d’autre part.</w:t>
      </w:r>
    </w:p>
    <w:p w14:paraId="368F275B" w14:textId="77777777" w:rsidR="00A17E6D" w:rsidRPr="00F6467F" w:rsidRDefault="00A17E6D" w:rsidP="00465EB4">
      <w:pPr>
        <w:jc w:val="both"/>
        <w:rPr>
          <w:rFonts w:ascii="Arial" w:hAnsi="Arial" w:cs="Arial"/>
        </w:rPr>
      </w:pPr>
      <w:r w:rsidRPr="00F6467F">
        <w:rPr>
          <w:rFonts w:ascii="Arial" w:hAnsi="Arial" w:cs="Arial"/>
        </w:rPr>
        <w:t>Ce projet comporte trois (3) composantes, à savoir l’appui à la programmation, l’appui au suivi évaluation et l’appui au développement des ressources humaines.</w:t>
      </w:r>
    </w:p>
    <w:p w14:paraId="2CE5A49A" w14:textId="77777777" w:rsidR="00A17E6D" w:rsidRPr="00F6467F" w:rsidRDefault="00A17E6D" w:rsidP="00465EB4">
      <w:pPr>
        <w:jc w:val="both"/>
        <w:rPr>
          <w:rFonts w:ascii="Arial" w:hAnsi="Arial" w:cs="Arial"/>
        </w:rPr>
      </w:pPr>
      <w:r w:rsidRPr="00F6467F">
        <w:rPr>
          <w:rFonts w:ascii="Arial" w:hAnsi="Arial" w:cs="Arial"/>
        </w:rPr>
        <w:t>Les résultats et impacts attendus devront porter, entre autres, sur la formation du personnel, l’élaboration de plans et l’amélioration de la performance organisationnelle du MARNDR.</w:t>
      </w:r>
    </w:p>
    <w:p w14:paraId="00E879EC" w14:textId="77777777" w:rsidR="00A17E6D" w:rsidRPr="00F6467F" w:rsidRDefault="00A17E6D" w:rsidP="00465EB4">
      <w:pPr>
        <w:jc w:val="both"/>
        <w:rPr>
          <w:rFonts w:ascii="Arial" w:hAnsi="Arial" w:cs="Arial"/>
        </w:rPr>
      </w:pPr>
      <w:r w:rsidRPr="00F6467F">
        <w:rPr>
          <w:rFonts w:ascii="Arial" w:hAnsi="Arial" w:cs="Arial"/>
        </w:rPr>
        <w:t xml:space="preserve">Le partenariat sera varié et portera aussi bien sur des joint-ventures entre des institutions universitaires nationales et internationales qu’entre les institutions publiques haïtiennes </w:t>
      </w:r>
      <w:r w:rsidR="00567E11" w:rsidRPr="00F6467F">
        <w:rPr>
          <w:rFonts w:ascii="Arial" w:hAnsi="Arial" w:cs="Arial"/>
        </w:rPr>
        <w:t>entre-elle</w:t>
      </w:r>
      <w:r w:rsidR="00567E11">
        <w:rPr>
          <w:rFonts w:ascii="Arial" w:hAnsi="Arial" w:cs="Arial"/>
        </w:rPr>
        <w:t>s</w:t>
      </w:r>
      <w:r w:rsidRPr="00F6467F">
        <w:rPr>
          <w:rFonts w:ascii="Arial" w:hAnsi="Arial" w:cs="Arial"/>
        </w:rPr>
        <w:t>.</w:t>
      </w:r>
    </w:p>
    <w:p w14:paraId="7199FB45" w14:textId="77777777" w:rsidR="00A17E6D" w:rsidRPr="00F6467F" w:rsidRDefault="00A17E6D" w:rsidP="00465EB4">
      <w:pPr>
        <w:jc w:val="both"/>
        <w:rPr>
          <w:rFonts w:ascii="Arial" w:hAnsi="Arial" w:cs="Arial"/>
        </w:rPr>
      </w:pPr>
      <w:r w:rsidRPr="00F6467F">
        <w:rPr>
          <w:rFonts w:ascii="Arial" w:hAnsi="Arial" w:cs="Arial"/>
        </w:rPr>
        <w:t>Ce projet devra compter sur une stratégie basée sur la prise en compte de l’existant, la mise en commun des compétences, et la déconcentration des activités.</w:t>
      </w:r>
    </w:p>
    <w:p w14:paraId="3B496A2C" w14:textId="77777777" w:rsidR="00EA2C84" w:rsidRPr="00F6467F" w:rsidRDefault="00A17E6D" w:rsidP="00465EB4">
      <w:pPr>
        <w:jc w:val="both"/>
        <w:rPr>
          <w:rFonts w:ascii="Arial" w:hAnsi="Arial" w:cs="Arial"/>
        </w:rPr>
      </w:pPr>
      <w:r w:rsidRPr="00F6467F">
        <w:rPr>
          <w:rFonts w:ascii="Arial" w:hAnsi="Arial" w:cs="Arial"/>
        </w:rPr>
        <w:t xml:space="preserve">Le coût du projet est de </w:t>
      </w:r>
      <w:r w:rsidRPr="00F6467F">
        <w:rPr>
          <w:rFonts w:ascii="Arial" w:hAnsi="Arial" w:cs="Arial"/>
          <w:b/>
        </w:rPr>
        <w:t>SIX CENT HUIT MILLE (608.000) dollars américains</w:t>
      </w:r>
      <w:r w:rsidRPr="00F6467F">
        <w:rPr>
          <w:rFonts w:ascii="Arial" w:hAnsi="Arial" w:cs="Arial"/>
        </w:rPr>
        <w:t xml:space="preserve"> avec une contribution du FIDA de </w:t>
      </w:r>
      <w:r w:rsidRPr="00F6467F">
        <w:rPr>
          <w:rFonts w:ascii="Arial" w:hAnsi="Arial" w:cs="Arial"/>
          <w:b/>
        </w:rPr>
        <w:t>CINQ CENT MILLE (500,000) dollars américains</w:t>
      </w:r>
      <w:r w:rsidRPr="00F6467F">
        <w:rPr>
          <w:rFonts w:ascii="Arial" w:hAnsi="Arial" w:cs="Arial"/>
        </w:rPr>
        <w:t xml:space="preserve"> et sa durée  porte sur une période deux (2) ans. Ce projet sera localisé dans les zones d’intervention du FIDA, principalement le Nord-Est, le Nord-Ouest, le Centre et les Nippes sans exclure les autres départements agricoles qui pourront, à travers de synergies avec d’autres bailleurs, être bénéficiaires des activités du projet. L’organe d’exécution est le MARNDR qui sera accompagné d’un staff technique dont les terme</w:t>
      </w:r>
      <w:r w:rsidR="005A689D" w:rsidRPr="00F6467F">
        <w:rPr>
          <w:rFonts w:ascii="Arial" w:hAnsi="Arial" w:cs="Arial"/>
        </w:rPr>
        <w:t xml:space="preserve">s de référence sont à définir. </w:t>
      </w:r>
    </w:p>
    <w:p w14:paraId="0A7AF2C7" w14:textId="77777777" w:rsidR="00E969B5" w:rsidRPr="00F6467F" w:rsidRDefault="007963F6" w:rsidP="00465EB4">
      <w:pPr>
        <w:jc w:val="both"/>
        <w:rPr>
          <w:rFonts w:ascii="Arial" w:hAnsi="Arial" w:cs="Arial"/>
          <w:b/>
        </w:rPr>
      </w:pPr>
      <w:r w:rsidRPr="00F6467F">
        <w:rPr>
          <w:rFonts w:ascii="Arial" w:hAnsi="Arial" w:cs="Arial"/>
          <w:b/>
        </w:rPr>
        <w:t>1</w:t>
      </w:r>
      <w:r w:rsidR="00656468" w:rsidRPr="00F6467F">
        <w:rPr>
          <w:rFonts w:ascii="Arial" w:hAnsi="Arial" w:cs="Arial"/>
          <w:b/>
        </w:rPr>
        <w:t>.</w:t>
      </w:r>
      <w:r w:rsidRPr="00F6467F">
        <w:rPr>
          <w:rFonts w:ascii="Arial" w:hAnsi="Arial" w:cs="Arial"/>
          <w:b/>
        </w:rPr>
        <w:t>1</w:t>
      </w:r>
      <w:r w:rsidR="0073761C" w:rsidRPr="00F6467F">
        <w:rPr>
          <w:rFonts w:ascii="Arial" w:hAnsi="Arial" w:cs="Arial"/>
          <w:b/>
        </w:rPr>
        <w:t xml:space="preserve">Mise en </w:t>
      </w:r>
      <w:r w:rsidR="00E969B5" w:rsidRPr="00F6467F">
        <w:rPr>
          <w:rFonts w:ascii="Arial" w:hAnsi="Arial" w:cs="Arial"/>
          <w:b/>
        </w:rPr>
        <w:t xml:space="preserve">Contexte </w:t>
      </w:r>
      <w:r w:rsidR="0073761C" w:rsidRPr="00F6467F">
        <w:rPr>
          <w:rFonts w:ascii="Arial" w:hAnsi="Arial" w:cs="Arial"/>
          <w:b/>
        </w:rPr>
        <w:t>et Justification</w:t>
      </w:r>
    </w:p>
    <w:p w14:paraId="29C07923" w14:textId="77777777" w:rsidR="00E969B5" w:rsidRPr="00F6467F" w:rsidRDefault="00E969B5" w:rsidP="00465EB4">
      <w:pPr>
        <w:jc w:val="both"/>
        <w:rPr>
          <w:rFonts w:ascii="Arial" w:hAnsi="Arial" w:cs="Arial"/>
        </w:rPr>
      </w:pPr>
      <w:r w:rsidRPr="00F6467F">
        <w:rPr>
          <w:rFonts w:ascii="Arial" w:hAnsi="Arial" w:cs="Arial"/>
        </w:rPr>
        <w:t>Le Ministère de l'Agriculture, des Ressources Naturelles et du Développement Rural (MARNDR) est un Ministère clé du gouvernement chargé de soutenir les femmes et les hommes pauvres des zones rurales. Cependant le Ministère de l’Agriculture (MARNDR) n’a pas été en mesure de fournir des services publics agricoles de qualité, tels que: la définition des priorités par le biais de politiques sectorielles saines; la planification, programmation et budgétisation, qui a affecté négativement l'allocation des ressources par le Trésor public et les donateurs. Cela a</w:t>
      </w:r>
      <w:r w:rsidR="00344E78" w:rsidRPr="00F6467F">
        <w:rPr>
          <w:rFonts w:ascii="Arial" w:hAnsi="Arial" w:cs="Arial"/>
        </w:rPr>
        <w:t xml:space="preserve"> conduit à la multiplication d’Unités de Gestion de P</w:t>
      </w:r>
      <w:r w:rsidRPr="00F6467F">
        <w:rPr>
          <w:rFonts w:ascii="Arial" w:hAnsi="Arial" w:cs="Arial"/>
        </w:rPr>
        <w:t>rojet (UGP) semi-autonome</w:t>
      </w:r>
      <w:r w:rsidR="00344E78" w:rsidRPr="00F6467F">
        <w:rPr>
          <w:rFonts w:ascii="Arial" w:hAnsi="Arial" w:cs="Arial"/>
        </w:rPr>
        <w:t>s</w:t>
      </w:r>
      <w:r w:rsidRPr="00F6467F">
        <w:rPr>
          <w:rFonts w:ascii="Arial" w:hAnsi="Arial" w:cs="Arial"/>
        </w:rPr>
        <w:t xml:space="preserve"> pour gérer et coordonner leur mise en œuvre, ce qui entraîne des coûts de transaction élevés et des délais de mise en œuvre graves. La culture de gestion axée sur les résultats et la respo</w:t>
      </w:r>
      <w:r w:rsidR="00635F2D" w:rsidRPr="00F6467F">
        <w:rPr>
          <w:rFonts w:ascii="Arial" w:hAnsi="Arial" w:cs="Arial"/>
        </w:rPr>
        <w:t>nsabilité sont souvent absentes.</w:t>
      </w:r>
    </w:p>
    <w:p w14:paraId="57F3FA12" w14:textId="77777777" w:rsidR="00656468" w:rsidRPr="00F6467F" w:rsidRDefault="007963F6" w:rsidP="00465EB4">
      <w:pPr>
        <w:jc w:val="both"/>
        <w:rPr>
          <w:rFonts w:ascii="Arial" w:hAnsi="Arial" w:cs="Arial"/>
          <w:b/>
        </w:rPr>
      </w:pPr>
      <w:r w:rsidRPr="00F6467F">
        <w:rPr>
          <w:rFonts w:ascii="Arial" w:hAnsi="Arial" w:cs="Arial"/>
          <w:b/>
        </w:rPr>
        <w:t>1.2</w:t>
      </w:r>
      <w:r w:rsidR="00656468" w:rsidRPr="00F6467F">
        <w:rPr>
          <w:rFonts w:ascii="Arial" w:hAnsi="Arial" w:cs="Arial"/>
          <w:b/>
        </w:rPr>
        <w:t>Rôle de l’Agriculture dans l’économie haïtienne</w:t>
      </w:r>
    </w:p>
    <w:p w14:paraId="45CD73E2" w14:textId="77777777" w:rsidR="00465EB4" w:rsidRPr="00F6467F" w:rsidRDefault="00656468" w:rsidP="002F72DA">
      <w:pPr>
        <w:jc w:val="both"/>
        <w:rPr>
          <w:rFonts w:ascii="Arial" w:hAnsi="Arial" w:cs="Arial"/>
        </w:rPr>
      </w:pPr>
      <w:r w:rsidRPr="00F6467F">
        <w:rPr>
          <w:rFonts w:ascii="Arial" w:hAnsi="Arial" w:cs="Arial"/>
        </w:rPr>
        <w:t>L’agriculture est un maillon très important dans l’économie haïtienne, contribuant au PIB à hauteur de 23%, employant environ 50% de la population</w:t>
      </w:r>
      <w:r w:rsidR="00D9372F" w:rsidRPr="00F6467F">
        <w:rPr>
          <w:rFonts w:ascii="Arial" w:hAnsi="Arial" w:cs="Arial"/>
        </w:rPr>
        <w:t>, dont</w:t>
      </w:r>
      <w:r w:rsidRPr="00F6467F">
        <w:rPr>
          <w:rFonts w:ascii="Arial" w:hAnsi="Arial" w:cs="Arial"/>
        </w:rPr>
        <w:t xml:space="preserve"> 66% en milieu rural, soit un million de familles paysannes qui pratiquent une agriculture essentiellement manuelle sur des </w:t>
      </w:r>
      <w:r w:rsidR="00D9372F" w:rsidRPr="00F6467F">
        <w:rPr>
          <w:rFonts w:ascii="Arial" w:hAnsi="Arial" w:cs="Arial"/>
        </w:rPr>
        <w:t>superficies</w:t>
      </w:r>
      <w:r w:rsidRPr="00F6467F">
        <w:rPr>
          <w:rFonts w:ascii="Arial" w:hAnsi="Arial" w:cs="Arial"/>
        </w:rPr>
        <w:t xml:space="preserve"> moyenne de moin</w:t>
      </w:r>
      <w:r w:rsidR="00465EB4" w:rsidRPr="00F6467F">
        <w:rPr>
          <w:rFonts w:ascii="Arial" w:hAnsi="Arial" w:cs="Arial"/>
        </w:rPr>
        <w:t xml:space="preserve">s d’un hectare. Les faiblesses </w:t>
      </w:r>
      <w:r w:rsidRPr="00F6467F">
        <w:rPr>
          <w:rFonts w:ascii="Arial" w:hAnsi="Arial" w:cs="Arial"/>
        </w:rPr>
        <w:t>de gouvernance sectorielle d’une manière générale, et celles des structures de l’UEP en particulier, comptent parmi les principaux freins pour asseoir un leadership sectoriel et le pilotage du secteur.</w:t>
      </w:r>
    </w:p>
    <w:p w14:paraId="75E37BCA" w14:textId="77777777" w:rsidR="00974316" w:rsidRPr="00F6467F" w:rsidRDefault="007963F6" w:rsidP="00465EB4">
      <w:pPr>
        <w:jc w:val="both"/>
        <w:rPr>
          <w:rFonts w:ascii="Arial" w:hAnsi="Arial" w:cs="Arial"/>
          <w:b/>
        </w:rPr>
      </w:pPr>
      <w:r w:rsidRPr="00F6467F">
        <w:rPr>
          <w:rFonts w:ascii="Arial" w:hAnsi="Arial" w:cs="Arial"/>
          <w:b/>
        </w:rPr>
        <w:t>1.3</w:t>
      </w:r>
      <w:r w:rsidR="00974316" w:rsidRPr="00F6467F">
        <w:rPr>
          <w:rFonts w:ascii="Arial" w:hAnsi="Arial" w:cs="Arial"/>
          <w:b/>
        </w:rPr>
        <w:t>Structure organisationnelle de l’UEP</w:t>
      </w:r>
    </w:p>
    <w:p w14:paraId="3310FAA8" w14:textId="308298B8" w:rsidR="00974316" w:rsidRPr="00F6467F" w:rsidRDefault="00974316" w:rsidP="00465EB4">
      <w:pPr>
        <w:jc w:val="both"/>
        <w:rPr>
          <w:rFonts w:ascii="Arial" w:hAnsi="Arial" w:cs="Arial"/>
        </w:rPr>
      </w:pPr>
      <w:r w:rsidRPr="00F6467F">
        <w:rPr>
          <w:rFonts w:ascii="Arial" w:hAnsi="Arial" w:cs="Arial"/>
        </w:rPr>
        <w:t>Selon le Décret organique de 1987, le Ministère de l’Agriculture, des Ressources Naturelles et du Développement Rural (MARNDR) est l’institution en charge du secteur, dont la mission est de « </w:t>
      </w:r>
      <w:r w:rsidRPr="00F6467F">
        <w:rPr>
          <w:rFonts w:ascii="Arial" w:hAnsi="Arial" w:cs="Arial"/>
          <w:i/>
        </w:rPr>
        <w:t>formuler et</w:t>
      </w:r>
      <w:r w:rsidR="00A5552A">
        <w:rPr>
          <w:rFonts w:ascii="Arial" w:hAnsi="Arial" w:cs="Arial"/>
          <w:i/>
        </w:rPr>
        <w:t xml:space="preserve"> </w:t>
      </w:r>
      <w:r w:rsidRPr="00F6467F">
        <w:rPr>
          <w:rFonts w:ascii="Arial" w:hAnsi="Arial" w:cs="Arial"/>
          <w:i/>
        </w:rPr>
        <w:t>d’appliquer, d’orienter et de faire respecter la politique du secteur »</w:t>
      </w:r>
      <w:r w:rsidR="00D9372F" w:rsidRPr="00F6467F">
        <w:rPr>
          <w:rFonts w:ascii="Arial" w:hAnsi="Arial" w:cs="Arial"/>
        </w:rPr>
        <w:t xml:space="preserve">. Cette mission doit </w:t>
      </w:r>
      <w:r w:rsidRPr="00F6467F">
        <w:rPr>
          <w:rFonts w:ascii="Arial" w:hAnsi="Arial" w:cs="Arial"/>
        </w:rPr>
        <w:t>se traduire par des aspects opérationnels qui sont entre autres : l’accroissement de la production nationale pour nourrir la population, l’amélioration des revenus des agriculteurs, la protection des ressources naturelles et la promotion et le développement des cultures d’exportations et l’appui au développement des secteurs secondaire et tertiaire.</w:t>
      </w:r>
    </w:p>
    <w:p w14:paraId="2D6CC5B1" w14:textId="77777777" w:rsidR="00974316" w:rsidRPr="00F6467F" w:rsidRDefault="00974316" w:rsidP="00465EB4">
      <w:pPr>
        <w:jc w:val="both"/>
        <w:rPr>
          <w:rFonts w:ascii="Arial" w:hAnsi="Arial" w:cs="Arial"/>
        </w:rPr>
      </w:pPr>
      <w:r w:rsidRPr="00F6467F">
        <w:rPr>
          <w:rFonts w:ascii="Arial" w:hAnsi="Arial" w:cs="Arial"/>
        </w:rPr>
        <w:t xml:space="preserve">Le </w:t>
      </w:r>
      <w:r w:rsidR="00D9372F" w:rsidRPr="00F6467F">
        <w:rPr>
          <w:rFonts w:ascii="Arial" w:hAnsi="Arial" w:cs="Arial"/>
        </w:rPr>
        <w:t>D</w:t>
      </w:r>
      <w:r w:rsidRPr="00F6467F">
        <w:rPr>
          <w:rFonts w:ascii="Arial" w:hAnsi="Arial" w:cs="Arial"/>
        </w:rPr>
        <w:t xml:space="preserve">écret portant </w:t>
      </w:r>
      <w:r w:rsidR="00D9372F" w:rsidRPr="00F6467F">
        <w:rPr>
          <w:rFonts w:ascii="Arial" w:hAnsi="Arial" w:cs="Arial"/>
        </w:rPr>
        <w:t>sur l’</w:t>
      </w:r>
      <w:r w:rsidRPr="00F6467F">
        <w:rPr>
          <w:rFonts w:ascii="Arial" w:hAnsi="Arial" w:cs="Arial"/>
        </w:rPr>
        <w:t>organisation de l’Administration Centrale de l’Etat du 17 mai 2005 a précisé</w:t>
      </w:r>
      <w:r w:rsidR="00D9372F" w:rsidRPr="00F6467F">
        <w:rPr>
          <w:rFonts w:ascii="Arial" w:hAnsi="Arial" w:cs="Arial"/>
        </w:rPr>
        <w:t>,</w:t>
      </w:r>
      <w:r w:rsidRPr="00F6467F">
        <w:rPr>
          <w:rFonts w:ascii="Arial" w:hAnsi="Arial" w:cs="Arial"/>
        </w:rPr>
        <w:t xml:space="preserve"> au regard de l’Article 65</w:t>
      </w:r>
      <w:r w:rsidR="00D9372F" w:rsidRPr="00F6467F">
        <w:rPr>
          <w:rFonts w:ascii="Arial" w:hAnsi="Arial" w:cs="Arial"/>
        </w:rPr>
        <w:t>,</w:t>
      </w:r>
      <w:r w:rsidRPr="00F6467F">
        <w:rPr>
          <w:rFonts w:ascii="Arial" w:hAnsi="Arial" w:cs="Arial"/>
        </w:rPr>
        <w:t xml:space="preserve"> les attributions de l’Unité d’Etudes et de Programmation</w:t>
      </w:r>
      <w:r w:rsidR="00D9372F" w:rsidRPr="00F6467F">
        <w:rPr>
          <w:rFonts w:ascii="Arial" w:hAnsi="Arial" w:cs="Arial"/>
        </w:rPr>
        <w:t>,</w:t>
      </w:r>
      <w:r w:rsidRPr="00F6467F">
        <w:rPr>
          <w:rFonts w:ascii="Arial" w:hAnsi="Arial" w:cs="Arial"/>
        </w:rPr>
        <w:t xml:space="preserve"> instituée</w:t>
      </w:r>
      <w:r w:rsidR="00D9372F" w:rsidRPr="00F6467F">
        <w:rPr>
          <w:rFonts w:ascii="Arial" w:hAnsi="Arial" w:cs="Arial"/>
        </w:rPr>
        <w:t>s</w:t>
      </w:r>
      <w:r w:rsidRPr="00F6467F">
        <w:rPr>
          <w:rFonts w:ascii="Arial" w:hAnsi="Arial" w:cs="Arial"/>
        </w:rPr>
        <w:t xml:space="preserve"> en vertu de l’article 63 sous l’autorité du Directeur Général ayant comme fonction la formulation, l’accompagnement et l’évaluation des politiques publiques. Ce décret stipule ceci :</w:t>
      </w:r>
    </w:p>
    <w:p w14:paraId="40E8D5CB" w14:textId="77777777" w:rsidR="00974316" w:rsidRPr="00F6467F" w:rsidRDefault="007963F6" w:rsidP="00465EB4">
      <w:pPr>
        <w:jc w:val="both"/>
        <w:rPr>
          <w:rFonts w:ascii="Arial" w:hAnsi="Arial" w:cs="Arial"/>
        </w:rPr>
      </w:pPr>
      <w:r w:rsidRPr="00F6467F">
        <w:rPr>
          <w:rFonts w:ascii="Arial" w:hAnsi="Arial" w:cs="Arial"/>
          <w:b/>
        </w:rPr>
        <w:t xml:space="preserve">1.4 </w:t>
      </w:r>
      <w:r w:rsidR="00974316" w:rsidRPr="00F6467F">
        <w:rPr>
          <w:rFonts w:ascii="Arial" w:hAnsi="Arial" w:cs="Arial"/>
          <w:b/>
        </w:rPr>
        <w:t>L’Unité d’Etudes et de Programmation </w:t>
      </w:r>
      <w:r w:rsidR="00974316" w:rsidRPr="00F6467F">
        <w:rPr>
          <w:rFonts w:ascii="Arial" w:hAnsi="Arial" w:cs="Arial"/>
        </w:rPr>
        <w:t xml:space="preserve">: </w:t>
      </w:r>
    </w:p>
    <w:p w14:paraId="3F5E92F4"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Etablit les diagnostics et prépare les plans ainsi que leurs méthodes d’évaluation ;</w:t>
      </w:r>
    </w:p>
    <w:p w14:paraId="2A387C0D"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Analyse les implications budgétaires, économiques et sociales des programmes et les projets d’investissement public et formule les recommandations appropriées ;</w:t>
      </w:r>
    </w:p>
    <w:p w14:paraId="53FBB74B"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Prépare le plan d’actions des ressources budgétaires nécessaires au développement des activités correspondantes ;</w:t>
      </w:r>
    </w:p>
    <w:p w14:paraId="7AB39767"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Veille à la cohérence des champs d’intervention des ONG avec les politiques sectorielles du Ministère :</w:t>
      </w:r>
    </w:p>
    <w:p w14:paraId="56C43E7B"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Etablit une banque de projets et un calendrier d’exécution ;</w:t>
      </w:r>
    </w:p>
    <w:p w14:paraId="419DDC76"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Veille à l’observance des normes et principes consacrés dans les documents contractuels et ceux relatifs à la passation des marchés publics ;</w:t>
      </w:r>
    </w:p>
    <w:p w14:paraId="601F644C"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Participe à l’élaboration des normes standard</w:t>
      </w:r>
      <w:r w:rsidR="00D9372F" w:rsidRPr="00F6467F">
        <w:rPr>
          <w:rFonts w:cs="Arial"/>
          <w:lang w:val="fr-FR"/>
        </w:rPr>
        <w:t>s</w:t>
      </w:r>
      <w:r w:rsidRPr="00F6467F">
        <w:rPr>
          <w:rFonts w:cs="Arial"/>
          <w:lang w:val="fr-FR"/>
        </w:rPr>
        <w:t xml:space="preserve"> en matière d’analyse et de programmation et veille à leur respect dans les différentes directions du Ministère ; </w:t>
      </w:r>
    </w:p>
    <w:p w14:paraId="2F5791C0" w14:textId="77777777" w:rsidR="00974316" w:rsidRPr="00F6467F" w:rsidRDefault="00974316" w:rsidP="000143CF">
      <w:pPr>
        <w:pStyle w:val="ListParagraph"/>
        <w:numPr>
          <w:ilvl w:val="0"/>
          <w:numId w:val="9"/>
        </w:numPr>
        <w:spacing w:after="0" w:line="276" w:lineRule="auto"/>
        <w:contextualSpacing/>
        <w:rPr>
          <w:rFonts w:cs="Arial"/>
          <w:lang w:val="fr-FR"/>
        </w:rPr>
      </w:pPr>
      <w:r w:rsidRPr="00F6467F">
        <w:rPr>
          <w:rFonts w:cs="Arial"/>
          <w:lang w:val="fr-FR"/>
        </w:rPr>
        <w:t>Assure l’impulsion des activités relatives aux nouvelles technologies de l’information.</w:t>
      </w:r>
    </w:p>
    <w:p w14:paraId="4D7F39EE" w14:textId="77777777" w:rsidR="003A5A01" w:rsidRPr="00F6467F" w:rsidRDefault="003A5A01" w:rsidP="00465EB4">
      <w:pPr>
        <w:jc w:val="both"/>
        <w:rPr>
          <w:rFonts w:ascii="Arial" w:hAnsi="Arial" w:cs="Arial"/>
        </w:rPr>
      </w:pPr>
    </w:p>
    <w:p w14:paraId="24DE4EBB" w14:textId="77777777" w:rsidR="00974316" w:rsidRPr="00F6467F" w:rsidRDefault="00974316" w:rsidP="00465EB4">
      <w:pPr>
        <w:jc w:val="both"/>
        <w:rPr>
          <w:rFonts w:ascii="Arial" w:hAnsi="Arial" w:cs="Arial"/>
        </w:rPr>
      </w:pPr>
      <w:r w:rsidRPr="00F6467F">
        <w:rPr>
          <w:rFonts w:ascii="Arial" w:hAnsi="Arial" w:cs="Arial"/>
        </w:rPr>
        <w:t xml:space="preserve">En 2007, l’UEP a été érigée au MARNDR et à l’origine a été dotée d’une coordination, de deux </w:t>
      </w:r>
      <w:r w:rsidR="00D9372F" w:rsidRPr="00F6467F">
        <w:rPr>
          <w:rFonts w:ascii="Arial" w:hAnsi="Arial" w:cs="Arial"/>
        </w:rPr>
        <w:t>D</w:t>
      </w:r>
      <w:r w:rsidRPr="00F6467F">
        <w:rPr>
          <w:rFonts w:ascii="Arial" w:hAnsi="Arial" w:cs="Arial"/>
        </w:rPr>
        <w:t xml:space="preserve">irections (la </w:t>
      </w:r>
      <w:r w:rsidR="00D9372F" w:rsidRPr="00F6467F">
        <w:rPr>
          <w:rFonts w:ascii="Arial" w:hAnsi="Arial" w:cs="Arial"/>
        </w:rPr>
        <w:t>D</w:t>
      </w:r>
      <w:r w:rsidRPr="00F6467F">
        <w:rPr>
          <w:rFonts w:ascii="Arial" w:hAnsi="Arial" w:cs="Arial"/>
        </w:rPr>
        <w:t xml:space="preserve">irection du </w:t>
      </w:r>
      <w:r w:rsidR="00D9372F" w:rsidRPr="00F6467F">
        <w:rPr>
          <w:rFonts w:ascii="Arial" w:hAnsi="Arial" w:cs="Arial"/>
        </w:rPr>
        <w:t>S</w:t>
      </w:r>
      <w:r w:rsidRPr="00F6467F">
        <w:rPr>
          <w:rFonts w:ascii="Arial" w:hAnsi="Arial" w:cs="Arial"/>
        </w:rPr>
        <w:t>uivi-</w:t>
      </w:r>
      <w:r w:rsidR="00D9372F" w:rsidRPr="00F6467F">
        <w:rPr>
          <w:rFonts w:ascii="Arial" w:hAnsi="Arial" w:cs="Arial"/>
        </w:rPr>
        <w:t>E</w:t>
      </w:r>
      <w:r w:rsidRPr="00F6467F">
        <w:rPr>
          <w:rFonts w:ascii="Arial" w:hAnsi="Arial" w:cs="Arial"/>
        </w:rPr>
        <w:t>valuation, la direction des études agricoles et de la planification), d’une composante « statistiques agricoles » et d’un centre de documentation. Actuellement cinq (</w:t>
      </w:r>
      <w:r w:rsidR="00D9372F" w:rsidRPr="00F6467F">
        <w:rPr>
          <w:rFonts w:ascii="Arial" w:hAnsi="Arial" w:cs="Arial"/>
        </w:rPr>
        <w:t>5</w:t>
      </w:r>
      <w:r w:rsidR="00465EB4" w:rsidRPr="00F6467F">
        <w:rPr>
          <w:rFonts w:ascii="Arial" w:hAnsi="Arial" w:cs="Arial"/>
        </w:rPr>
        <w:t>) sous-structures</w:t>
      </w:r>
      <w:r w:rsidRPr="00F6467F">
        <w:rPr>
          <w:rFonts w:ascii="Arial" w:hAnsi="Arial" w:cs="Arial"/>
        </w:rPr>
        <w:t xml:space="preserve"> ont un lien hi</w:t>
      </w:r>
      <w:r w:rsidR="0016796F" w:rsidRPr="00F6467F">
        <w:rPr>
          <w:rFonts w:ascii="Arial" w:hAnsi="Arial" w:cs="Arial"/>
        </w:rPr>
        <w:t>érarchique avec l’UEP.</w:t>
      </w:r>
      <w:r w:rsidR="00567E11">
        <w:rPr>
          <w:rFonts w:ascii="Arial" w:hAnsi="Arial" w:cs="Arial"/>
        </w:rPr>
        <w:t xml:space="preserve"> </w:t>
      </w:r>
      <w:r w:rsidR="00D9372F" w:rsidRPr="00F6467F">
        <w:rPr>
          <w:rFonts w:ascii="Arial" w:hAnsi="Arial" w:cs="Arial"/>
        </w:rPr>
        <w:t>Le rôle de ces structures est de :</w:t>
      </w:r>
    </w:p>
    <w:tbl>
      <w:tblPr>
        <w:tblW w:w="5000" w:type="pct"/>
        <w:tblCellMar>
          <w:left w:w="70" w:type="dxa"/>
          <w:right w:w="70" w:type="dxa"/>
        </w:tblCellMar>
        <w:tblLook w:val="00A0" w:firstRow="1" w:lastRow="0" w:firstColumn="1" w:lastColumn="0" w:noHBand="0" w:noVBand="0"/>
      </w:tblPr>
      <w:tblGrid>
        <w:gridCol w:w="9602"/>
      </w:tblGrid>
      <w:tr w:rsidR="00974316" w:rsidRPr="00F6467F" w14:paraId="4CBAB00F" w14:textId="77777777" w:rsidTr="00042B33">
        <w:trPr>
          <w:trHeight w:val="1301"/>
        </w:trPr>
        <w:tc>
          <w:tcPr>
            <w:tcW w:w="5000" w:type="pct"/>
            <w:vAlign w:val="center"/>
          </w:tcPr>
          <w:p w14:paraId="7F7F2BA7" w14:textId="77777777" w:rsidR="00974316" w:rsidRPr="00F6467F" w:rsidRDefault="00974316" w:rsidP="000143CF">
            <w:pPr>
              <w:numPr>
                <w:ilvl w:val="0"/>
                <w:numId w:val="13"/>
              </w:numPr>
              <w:spacing w:after="0"/>
              <w:jc w:val="both"/>
              <w:rPr>
                <w:rFonts w:ascii="Arial" w:hAnsi="Arial" w:cs="Arial"/>
              </w:rPr>
            </w:pPr>
            <w:r w:rsidRPr="00A5552A">
              <w:rPr>
                <w:rFonts w:ascii="Arial" w:hAnsi="Arial" w:cs="Arial"/>
              </w:rPr>
              <w:t>A</w:t>
            </w:r>
            <w:r w:rsidRPr="00F6467F">
              <w:rPr>
                <w:rFonts w:ascii="Arial" w:hAnsi="Arial" w:cs="Arial"/>
              </w:rPr>
              <w:t xml:space="preserve">ccompagner les autorités du </w:t>
            </w:r>
            <w:r w:rsidR="00D9372F" w:rsidRPr="00F6467F">
              <w:rPr>
                <w:rFonts w:ascii="Arial" w:hAnsi="Arial" w:cs="Arial"/>
              </w:rPr>
              <w:t>M</w:t>
            </w:r>
            <w:r w:rsidRPr="00F6467F">
              <w:rPr>
                <w:rFonts w:ascii="Arial" w:hAnsi="Arial" w:cs="Arial"/>
              </w:rPr>
              <w:t xml:space="preserve">inistère et les </w:t>
            </w:r>
            <w:r w:rsidR="00D9372F" w:rsidRPr="00F6467F">
              <w:rPr>
                <w:rFonts w:ascii="Arial" w:hAnsi="Arial" w:cs="Arial"/>
              </w:rPr>
              <w:t>D</w:t>
            </w:r>
            <w:r w:rsidRPr="00F6467F">
              <w:rPr>
                <w:rFonts w:ascii="Arial" w:hAnsi="Arial" w:cs="Arial"/>
              </w:rPr>
              <w:t xml:space="preserve">irections </w:t>
            </w:r>
            <w:r w:rsidR="00D9372F" w:rsidRPr="00F6467F">
              <w:rPr>
                <w:rFonts w:ascii="Arial" w:hAnsi="Arial" w:cs="Arial"/>
              </w:rPr>
              <w:t>T</w:t>
            </w:r>
            <w:r w:rsidRPr="00F6467F">
              <w:rPr>
                <w:rFonts w:ascii="Arial" w:hAnsi="Arial" w:cs="Arial"/>
              </w:rPr>
              <w:t>echniques dans la définition et la mise en œuvre de leurs politiques et stratégies sous-sectorielles;</w:t>
            </w:r>
          </w:p>
        </w:tc>
      </w:tr>
      <w:tr w:rsidR="00974316" w:rsidRPr="00F6467F" w14:paraId="0106B66D" w14:textId="77777777" w:rsidTr="00042B33">
        <w:tc>
          <w:tcPr>
            <w:tcW w:w="5000" w:type="pct"/>
            <w:vAlign w:val="center"/>
          </w:tcPr>
          <w:p w14:paraId="31011C2C" w14:textId="77777777" w:rsidR="00974316" w:rsidRPr="00F6467F" w:rsidRDefault="00974316" w:rsidP="000143CF">
            <w:pPr>
              <w:numPr>
                <w:ilvl w:val="0"/>
                <w:numId w:val="13"/>
              </w:numPr>
              <w:spacing w:after="0"/>
              <w:jc w:val="both"/>
              <w:rPr>
                <w:rFonts w:ascii="Arial" w:hAnsi="Arial" w:cs="Arial"/>
              </w:rPr>
            </w:pPr>
            <w:r w:rsidRPr="00F6467F">
              <w:rPr>
                <w:rFonts w:ascii="Arial" w:hAnsi="Arial" w:cs="Arial"/>
              </w:rPr>
              <w:t>Produire des données fiables, pertinentes et régulières sur le secteur en vue d’orienter les choix de</w:t>
            </w:r>
            <w:r w:rsidR="0049611D" w:rsidRPr="00F6467F">
              <w:rPr>
                <w:rFonts w:ascii="Arial" w:hAnsi="Arial" w:cs="Arial"/>
              </w:rPr>
              <w:t>s</w:t>
            </w:r>
            <w:r w:rsidRPr="00F6467F">
              <w:rPr>
                <w:rFonts w:ascii="Arial" w:hAnsi="Arial" w:cs="Arial"/>
              </w:rPr>
              <w:t xml:space="preserve"> politique</w:t>
            </w:r>
            <w:r w:rsidR="0049611D" w:rsidRPr="00F6467F">
              <w:rPr>
                <w:rFonts w:ascii="Arial" w:hAnsi="Arial" w:cs="Arial"/>
              </w:rPr>
              <w:t>s</w:t>
            </w:r>
            <w:r w:rsidR="00DB73D7" w:rsidRPr="00F6467F">
              <w:rPr>
                <w:rFonts w:ascii="Arial" w:hAnsi="Arial" w:cs="Arial"/>
              </w:rPr>
              <w:t xml:space="preserve"> agricole</w:t>
            </w:r>
            <w:r w:rsidR="0049611D" w:rsidRPr="00F6467F">
              <w:rPr>
                <w:rFonts w:ascii="Arial" w:hAnsi="Arial" w:cs="Arial"/>
              </w:rPr>
              <w:t>s</w:t>
            </w:r>
          </w:p>
          <w:p w14:paraId="12A28CF8" w14:textId="77777777" w:rsidR="00974316" w:rsidRPr="00F6467F" w:rsidRDefault="00974316" w:rsidP="00465EB4">
            <w:pPr>
              <w:spacing w:after="0"/>
              <w:jc w:val="both"/>
              <w:rPr>
                <w:rFonts w:ascii="Arial" w:hAnsi="Arial" w:cs="Arial"/>
              </w:rPr>
            </w:pPr>
          </w:p>
        </w:tc>
      </w:tr>
      <w:tr w:rsidR="00974316" w:rsidRPr="00F6467F" w14:paraId="517DAB19" w14:textId="77777777" w:rsidTr="00042B33">
        <w:tc>
          <w:tcPr>
            <w:tcW w:w="5000" w:type="pct"/>
            <w:vAlign w:val="center"/>
          </w:tcPr>
          <w:p w14:paraId="79912D24" w14:textId="77777777" w:rsidR="00974316" w:rsidRPr="00F6467F" w:rsidRDefault="00974316" w:rsidP="000143CF">
            <w:pPr>
              <w:numPr>
                <w:ilvl w:val="0"/>
                <w:numId w:val="13"/>
              </w:numPr>
              <w:spacing w:after="0"/>
              <w:jc w:val="both"/>
              <w:rPr>
                <w:rFonts w:ascii="Arial" w:hAnsi="Arial" w:cs="Arial"/>
              </w:rPr>
            </w:pPr>
            <w:r w:rsidRPr="00F6467F">
              <w:rPr>
                <w:rFonts w:ascii="Arial" w:hAnsi="Arial" w:cs="Arial"/>
              </w:rPr>
              <w:t>Coordonner</w:t>
            </w:r>
            <w:r w:rsidR="00DB73D7" w:rsidRPr="00F6467F">
              <w:rPr>
                <w:rFonts w:ascii="Arial" w:hAnsi="Arial" w:cs="Arial"/>
              </w:rPr>
              <w:t xml:space="preserve"> les études, la p</w:t>
            </w:r>
            <w:r w:rsidRPr="00F6467F">
              <w:rPr>
                <w:rFonts w:ascii="Arial" w:hAnsi="Arial" w:cs="Arial"/>
              </w:rPr>
              <w:t>lanification et la programmation de l’investissement public dans les différentes filières</w:t>
            </w:r>
            <w:r w:rsidR="00DB73D7" w:rsidRPr="00F6467F">
              <w:rPr>
                <w:rFonts w:ascii="Arial" w:hAnsi="Arial" w:cs="Arial"/>
              </w:rPr>
              <w:t xml:space="preserve"> animales et végétales</w:t>
            </w:r>
          </w:p>
        </w:tc>
      </w:tr>
      <w:tr w:rsidR="00974316" w:rsidRPr="00F6467F" w14:paraId="57F41C26" w14:textId="77777777" w:rsidTr="00042B33">
        <w:tc>
          <w:tcPr>
            <w:tcW w:w="5000" w:type="pct"/>
            <w:vAlign w:val="center"/>
          </w:tcPr>
          <w:p w14:paraId="5D19CE8C" w14:textId="77777777" w:rsidR="00974316" w:rsidRPr="00F6467F" w:rsidRDefault="00974316" w:rsidP="000143CF">
            <w:pPr>
              <w:numPr>
                <w:ilvl w:val="0"/>
                <w:numId w:val="13"/>
              </w:numPr>
              <w:spacing w:after="0"/>
              <w:jc w:val="both"/>
              <w:rPr>
                <w:rFonts w:ascii="Arial" w:hAnsi="Arial" w:cs="Arial"/>
              </w:rPr>
            </w:pPr>
            <w:r w:rsidRPr="00F6467F">
              <w:rPr>
                <w:rFonts w:ascii="Arial" w:hAnsi="Arial" w:cs="Arial"/>
              </w:rPr>
              <w:t>Coordonner le suivi-évaluation de la mise en œuvre de la politique agricole ;</w:t>
            </w:r>
          </w:p>
          <w:p w14:paraId="4215C35A" w14:textId="77777777" w:rsidR="00974316" w:rsidRPr="00F6467F" w:rsidRDefault="00974316" w:rsidP="000143CF">
            <w:pPr>
              <w:numPr>
                <w:ilvl w:val="0"/>
                <w:numId w:val="13"/>
              </w:numPr>
              <w:spacing w:after="0"/>
              <w:jc w:val="both"/>
              <w:rPr>
                <w:rFonts w:ascii="Arial" w:hAnsi="Arial" w:cs="Arial"/>
              </w:rPr>
            </w:pPr>
            <w:r w:rsidRPr="00F6467F">
              <w:rPr>
                <w:rFonts w:ascii="Arial" w:hAnsi="Arial" w:cs="Arial"/>
              </w:rPr>
              <w:t>Prendre en compte les préoccupations environnementales et sociales dans les interventions du secteur</w:t>
            </w:r>
          </w:p>
        </w:tc>
      </w:tr>
      <w:tr w:rsidR="00974316" w:rsidRPr="00F6467F" w14:paraId="60917BCE" w14:textId="77777777" w:rsidTr="00042B33">
        <w:trPr>
          <w:trHeight w:val="306"/>
        </w:trPr>
        <w:tc>
          <w:tcPr>
            <w:tcW w:w="5000" w:type="pct"/>
            <w:vAlign w:val="center"/>
          </w:tcPr>
          <w:p w14:paraId="4AE8D072" w14:textId="77777777" w:rsidR="00974316" w:rsidRPr="00F6467F" w:rsidRDefault="00974316" w:rsidP="000143CF">
            <w:pPr>
              <w:numPr>
                <w:ilvl w:val="0"/>
                <w:numId w:val="13"/>
              </w:numPr>
              <w:spacing w:after="0"/>
              <w:jc w:val="both"/>
              <w:rPr>
                <w:rFonts w:ascii="Arial" w:hAnsi="Arial" w:cs="Arial"/>
              </w:rPr>
            </w:pPr>
            <w:r w:rsidRPr="00F6467F">
              <w:rPr>
                <w:rFonts w:ascii="Arial" w:hAnsi="Arial" w:cs="Arial"/>
              </w:rPr>
              <w:t>Appuyer l’UEP dans l’analyse des projets et la coordination des interventions des ONG’s sur le terrain ;</w:t>
            </w:r>
          </w:p>
        </w:tc>
      </w:tr>
    </w:tbl>
    <w:p w14:paraId="4847783C" w14:textId="77777777" w:rsidR="00974316" w:rsidRPr="00F6467F" w:rsidRDefault="00974316" w:rsidP="00465EB4">
      <w:pPr>
        <w:jc w:val="both"/>
        <w:rPr>
          <w:rFonts w:ascii="Arial" w:hAnsi="Arial" w:cs="Arial"/>
        </w:rPr>
      </w:pPr>
    </w:p>
    <w:p w14:paraId="78DC6CEF" w14:textId="05BAA4EA" w:rsidR="00635F2D" w:rsidRPr="00F6467F" w:rsidRDefault="007963F6" w:rsidP="00465EB4">
      <w:pPr>
        <w:jc w:val="both"/>
        <w:rPr>
          <w:rFonts w:ascii="Arial" w:hAnsi="Arial" w:cs="Arial"/>
          <w:b/>
        </w:rPr>
      </w:pPr>
      <w:r w:rsidRPr="00F6467F">
        <w:rPr>
          <w:rFonts w:ascii="Arial" w:hAnsi="Arial" w:cs="Arial"/>
          <w:b/>
        </w:rPr>
        <w:t>1.5</w:t>
      </w:r>
      <w:r w:rsidR="00A8525A">
        <w:rPr>
          <w:rFonts w:ascii="Arial" w:hAnsi="Arial" w:cs="Arial"/>
          <w:b/>
        </w:rPr>
        <w:t xml:space="preserve"> </w:t>
      </w:r>
      <w:r w:rsidR="00465EB4" w:rsidRPr="00F6467F">
        <w:rPr>
          <w:rFonts w:ascii="Arial" w:hAnsi="Arial" w:cs="Arial"/>
          <w:b/>
        </w:rPr>
        <w:t xml:space="preserve">Quelques problèmes </w:t>
      </w:r>
      <w:r w:rsidR="00635F2D" w:rsidRPr="00F6467F">
        <w:rPr>
          <w:rFonts w:ascii="Arial" w:hAnsi="Arial" w:cs="Arial"/>
          <w:b/>
        </w:rPr>
        <w:t>de l’UEP et ses conséquenc</w:t>
      </w:r>
      <w:r w:rsidR="001C4274" w:rsidRPr="00F6467F">
        <w:rPr>
          <w:rFonts w:ascii="Arial" w:hAnsi="Arial" w:cs="Arial"/>
          <w:b/>
        </w:rPr>
        <w:t>es sur les performances du Ministère</w:t>
      </w:r>
    </w:p>
    <w:p w14:paraId="3B4C168B" w14:textId="77777777" w:rsidR="00635F2D" w:rsidRPr="00F6467F" w:rsidRDefault="00635F2D" w:rsidP="00465EB4">
      <w:pPr>
        <w:jc w:val="both"/>
        <w:rPr>
          <w:rFonts w:ascii="Arial" w:hAnsi="Arial" w:cs="Arial"/>
        </w:rPr>
      </w:pPr>
      <w:r w:rsidRPr="00F6467F">
        <w:rPr>
          <w:rFonts w:ascii="Arial" w:hAnsi="Arial" w:cs="Arial"/>
        </w:rPr>
        <w:t xml:space="preserve"> Le secteur agricole souffre d’un sous-investissement chronique depuis des décennies ; le budget de fonctionnement et d’investissement alloué au secteur est très faible. De plus, les actions réalisées souffrent souvent d’un manque d’efficacité.</w:t>
      </w:r>
    </w:p>
    <w:p w14:paraId="7109A6F0" w14:textId="77777777" w:rsidR="00635F2D" w:rsidRPr="00F6467F" w:rsidRDefault="00635F2D" w:rsidP="00465EB4">
      <w:pPr>
        <w:jc w:val="both"/>
        <w:rPr>
          <w:rFonts w:ascii="Arial" w:hAnsi="Arial" w:cs="Arial"/>
        </w:rPr>
      </w:pPr>
      <w:r w:rsidRPr="00F6467F">
        <w:rPr>
          <w:rFonts w:ascii="Arial" w:hAnsi="Arial" w:cs="Arial"/>
        </w:rPr>
        <w:t>Cette situation résulte de nombreux facteurs, parmi lesquels l’incapacité du MARNDR à (i) se doter d’outils qui lui permettraient de négocier de façon plus efficace et transparente des allocations budgétaires plus conséquentes avec le Trésor Public et les bailleurs de fonds et à (ii) suivre et évaluer efficacement l’exécution de son budget et l’impact des politiques et programmes d’investissement public, donc à démontrer l’utilité des dépenses passées, et à améliorer les modalités d’intervention sur la base des leçons apprises. Notamment, la préparation du budget d’investissement se fait sur la base de multiples « projets » non coordonnés et n’est pas orientée vers une logique de résultats. Quant au suivi-évaluation, il est quasiment inexistant et, faute de programmation par résultat, aucune véritable reddition de comptes n’est possible.</w:t>
      </w:r>
      <w:r w:rsidR="00567E11">
        <w:rPr>
          <w:rFonts w:ascii="Arial" w:hAnsi="Arial" w:cs="Arial"/>
        </w:rPr>
        <w:t xml:space="preserve"> </w:t>
      </w:r>
      <w:r w:rsidRPr="00F6467F">
        <w:rPr>
          <w:rFonts w:ascii="Arial" w:hAnsi="Arial" w:cs="Arial"/>
        </w:rPr>
        <w:t>Les conséquences négatives sur le secteur sont énormes. Elles se traduisent par:</w:t>
      </w:r>
    </w:p>
    <w:p w14:paraId="1A563A3A" w14:textId="77777777" w:rsidR="00635F2D" w:rsidRPr="00F6467F" w:rsidRDefault="00635F2D" w:rsidP="000143CF">
      <w:pPr>
        <w:pStyle w:val="ListParagraph"/>
        <w:numPr>
          <w:ilvl w:val="0"/>
          <w:numId w:val="10"/>
        </w:numPr>
        <w:spacing w:after="0" w:line="276" w:lineRule="auto"/>
        <w:contextualSpacing/>
        <w:rPr>
          <w:rFonts w:cs="Arial"/>
          <w:lang w:val="fr-FR"/>
        </w:rPr>
      </w:pPr>
      <w:r w:rsidRPr="00F6467F">
        <w:rPr>
          <w:rFonts w:cs="Arial"/>
          <w:lang w:val="fr-FR"/>
        </w:rPr>
        <w:t>Une forte duplication des interventions, un déficit de complémentarité et d’harmonisation des interventions ;</w:t>
      </w:r>
    </w:p>
    <w:p w14:paraId="7904926B" w14:textId="77777777" w:rsidR="00635F2D" w:rsidRPr="00F6467F" w:rsidRDefault="00635F2D" w:rsidP="000143CF">
      <w:pPr>
        <w:pStyle w:val="ListParagraph"/>
        <w:numPr>
          <w:ilvl w:val="0"/>
          <w:numId w:val="10"/>
        </w:numPr>
        <w:spacing w:after="0" w:line="276" w:lineRule="auto"/>
        <w:contextualSpacing/>
        <w:rPr>
          <w:rFonts w:cs="Arial"/>
          <w:lang w:val="fr-FR"/>
        </w:rPr>
      </w:pPr>
      <w:r w:rsidRPr="00F6467F">
        <w:rPr>
          <w:rFonts w:cs="Arial"/>
          <w:lang w:val="fr-FR"/>
        </w:rPr>
        <w:t>L’incapacité du secteur à anticiper la rentabilité des capitaux investis ;</w:t>
      </w:r>
    </w:p>
    <w:p w14:paraId="3F71FA6C" w14:textId="77777777" w:rsidR="00635F2D" w:rsidRPr="00F6467F" w:rsidRDefault="00635F2D" w:rsidP="000143CF">
      <w:pPr>
        <w:pStyle w:val="ListParagraph"/>
        <w:numPr>
          <w:ilvl w:val="0"/>
          <w:numId w:val="10"/>
        </w:numPr>
        <w:spacing w:after="0" w:line="276" w:lineRule="auto"/>
        <w:contextualSpacing/>
        <w:rPr>
          <w:rFonts w:cs="Arial"/>
          <w:lang w:val="fr-FR"/>
        </w:rPr>
      </w:pPr>
      <w:r w:rsidRPr="00F6467F">
        <w:rPr>
          <w:rFonts w:cs="Arial"/>
          <w:lang w:val="fr-FR"/>
        </w:rPr>
        <w:t>La faiblesse de performance de l’UEP.</w:t>
      </w:r>
    </w:p>
    <w:p w14:paraId="12A0DC46" w14:textId="77777777" w:rsidR="00635F2D" w:rsidRPr="00F6467F" w:rsidRDefault="00635F2D" w:rsidP="00465EB4">
      <w:pPr>
        <w:jc w:val="both"/>
        <w:rPr>
          <w:rFonts w:ascii="Arial" w:hAnsi="Arial" w:cs="Arial"/>
        </w:rPr>
      </w:pPr>
      <w:r w:rsidRPr="00F6467F">
        <w:rPr>
          <w:rFonts w:ascii="Arial" w:hAnsi="Arial" w:cs="Arial"/>
        </w:rPr>
        <w:t>En Janvier 2013, l’UEP a connu un changement majeur avec la nomination d’un nouveau coordonnateur et une réflexion sur la restructuration de l’UEP, et sur la définition des missions et des fonctions des différentes entités composant la nouvelle UEP</w:t>
      </w:r>
      <w:r w:rsidRPr="00F6467F">
        <w:rPr>
          <w:rStyle w:val="FootnoteReference"/>
          <w:rFonts w:cs="Arial"/>
        </w:rPr>
        <w:footnoteReference w:id="2"/>
      </w:r>
      <w:r w:rsidRPr="00F6467F">
        <w:rPr>
          <w:rFonts w:ascii="Arial" w:hAnsi="Arial" w:cs="Arial"/>
        </w:rPr>
        <w:t>. Cette déclinaison en tableau A « pour les missions », tableau B « pour les fonctions », tableau C « pour les tâches » est un effort de structuration s’inscrivant dans le projet de réforme et de modernisation du Ministère de l’Agriculture. A l’horizon 2018, l’UEP ambitionne être pleinement en capacité d’assurer ses missions et ses fonctions c’est-à-dire d’assurer</w:t>
      </w:r>
      <w:r w:rsidR="0049611D" w:rsidRPr="00F6467F">
        <w:rPr>
          <w:rFonts w:ascii="Arial" w:hAnsi="Arial" w:cs="Arial"/>
        </w:rPr>
        <w:t xml:space="preserve">, </w:t>
      </w:r>
      <w:r w:rsidRPr="00F6467F">
        <w:rPr>
          <w:rFonts w:ascii="Arial" w:hAnsi="Arial" w:cs="Arial"/>
        </w:rPr>
        <w:t>dans une perspective de développement durable et socialement responsable</w:t>
      </w:r>
      <w:r w:rsidR="0049611D" w:rsidRPr="00F6467F">
        <w:rPr>
          <w:rFonts w:ascii="Arial" w:hAnsi="Arial" w:cs="Arial"/>
        </w:rPr>
        <w:t>, les éléments suivants :</w:t>
      </w:r>
    </w:p>
    <w:p w14:paraId="402F3781" w14:textId="77777777" w:rsidR="00635F2D" w:rsidRPr="00F6467F" w:rsidRDefault="00635F2D" w:rsidP="000143CF">
      <w:pPr>
        <w:pStyle w:val="ListParagraph"/>
        <w:numPr>
          <w:ilvl w:val="0"/>
          <w:numId w:val="8"/>
        </w:numPr>
        <w:spacing w:after="0" w:line="276" w:lineRule="auto"/>
        <w:contextualSpacing/>
        <w:rPr>
          <w:rFonts w:cs="Arial"/>
          <w:lang w:val="fr-FR"/>
        </w:rPr>
      </w:pPr>
      <w:r w:rsidRPr="00F6467F">
        <w:rPr>
          <w:rFonts w:cs="Arial"/>
          <w:lang w:val="fr-FR"/>
        </w:rPr>
        <w:t>Une meilleure prévisibilité des investissements en adoptant une démarche prospective à travers la réalisation d’études stratégiques pour le secteur agricole, la définition de politiques sous-sectorielles et une amélioration continue des outils de programmation,</w:t>
      </w:r>
    </w:p>
    <w:p w14:paraId="6E71340A" w14:textId="77777777" w:rsidR="00635F2D" w:rsidRPr="00F6467F" w:rsidRDefault="00635F2D" w:rsidP="000143CF">
      <w:pPr>
        <w:pStyle w:val="ListParagraph"/>
        <w:numPr>
          <w:ilvl w:val="0"/>
          <w:numId w:val="8"/>
        </w:numPr>
        <w:spacing w:after="0" w:line="276" w:lineRule="auto"/>
        <w:contextualSpacing/>
        <w:rPr>
          <w:rFonts w:cs="Arial"/>
          <w:lang w:val="fr-FR"/>
        </w:rPr>
      </w:pPr>
      <w:r w:rsidRPr="00F6467F">
        <w:rPr>
          <w:rFonts w:cs="Arial"/>
          <w:lang w:val="fr-FR"/>
        </w:rPr>
        <w:t>une allocation optimale des ressources (des investissements publics) dans la perspective pour le secteur d’atteindre les objectifs de production fixés dans la politique de développement agricole contribuant ainsi à la lutte contre l’insécurité alimentaire et d’assurer un revenu décent aux populations rurales à travers l’adoption de la gestion axée sur les résultats comme mode de gestion de l’investissement public, la réalisation d’études stratégiques,</w:t>
      </w:r>
    </w:p>
    <w:p w14:paraId="07E65E38" w14:textId="77777777" w:rsidR="00635F2D" w:rsidRPr="00F6467F" w:rsidRDefault="00635F2D" w:rsidP="000143CF">
      <w:pPr>
        <w:pStyle w:val="ListParagraph"/>
        <w:numPr>
          <w:ilvl w:val="0"/>
          <w:numId w:val="8"/>
        </w:numPr>
        <w:spacing w:after="0" w:line="276" w:lineRule="auto"/>
        <w:contextualSpacing/>
        <w:rPr>
          <w:rFonts w:cs="Arial"/>
          <w:lang w:val="fr-FR"/>
        </w:rPr>
      </w:pPr>
      <w:r w:rsidRPr="00F6467F">
        <w:rPr>
          <w:rFonts w:cs="Arial"/>
          <w:lang w:val="fr-FR"/>
        </w:rPr>
        <w:t>un suivi et une évaluation continus des investissements publics inscrits dans le Programme d’Investissement Public à travers la mise en œuvre du système de suivi-évaluation afin d’améliorer la reddition des comptes et l’allocation des ressources,</w:t>
      </w:r>
    </w:p>
    <w:p w14:paraId="2BB9441D" w14:textId="77777777" w:rsidR="003E30F1" w:rsidRPr="00F6467F" w:rsidRDefault="00635F2D" w:rsidP="000143CF">
      <w:pPr>
        <w:pStyle w:val="ListParagraph"/>
        <w:numPr>
          <w:ilvl w:val="0"/>
          <w:numId w:val="8"/>
        </w:numPr>
        <w:spacing w:after="0" w:line="276" w:lineRule="auto"/>
        <w:contextualSpacing/>
        <w:rPr>
          <w:rFonts w:cs="Arial"/>
          <w:lang w:val="fr-FR"/>
        </w:rPr>
      </w:pPr>
      <w:r w:rsidRPr="00F6467F">
        <w:rPr>
          <w:rFonts w:cs="Arial"/>
          <w:lang w:val="fr-FR"/>
        </w:rPr>
        <w:t>un suivi continu des interventions des acteurs dans le secteur agricole afin de s’assurer de leur complémentarité et de leur alignement sur les priorités sectorielles et locales.</w:t>
      </w:r>
    </w:p>
    <w:p w14:paraId="7D76E818" w14:textId="77777777" w:rsidR="00465EB4" w:rsidRPr="00F6467F" w:rsidRDefault="00465EB4" w:rsidP="00465EB4">
      <w:pPr>
        <w:pStyle w:val="ListParagraph"/>
        <w:spacing w:after="0" w:line="276" w:lineRule="auto"/>
        <w:contextualSpacing/>
        <w:rPr>
          <w:rFonts w:cs="Arial"/>
          <w:lang w:val="fr-FR"/>
        </w:rPr>
      </w:pPr>
    </w:p>
    <w:p w14:paraId="55B2DF92" w14:textId="64555BB4" w:rsidR="0073761C" w:rsidRPr="00F6467F" w:rsidRDefault="007963F6" w:rsidP="00465EB4">
      <w:pPr>
        <w:jc w:val="both"/>
        <w:rPr>
          <w:rFonts w:ascii="Arial" w:hAnsi="Arial" w:cs="Arial"/>
          <w:b/>
        </w:rPr>
      </w:pPr>
      <w:r w:rsidRPr="00F6467F">
        <w:rPr>
          <w:rFonts w:ascii="Arial" w:hAnsi="Arial" w:cs="Arial"/>
          <w:b/>
        </w:rPr>
        <w:t>1.6</w:t>
      </w:r>
      <w:r w:rsidR="00A8525A">
        <w:rPr>
          <w:rFonts w:ascii="Arial" w:hAnsi="Arial" w:cs="Arial"/>
          <w:b/>
        </w:rPr>
        <w:t xml:space="preserve"> </w:t>
      </w:r>
      <w:r w:rsidR="0073761C" w:rsidRPr="00F6467F">
        <w:rPr>
          <w:rFonts w:ascii="Arial" w:hAnsi="Arial" w:cs="Arial"/>
          <w:b/>
        </w:rPr>
        <w:t>Efforts de Renforcement</w:t>
      </w:r>
      <w:r w:rsidR="0090340B" w:rsidRPr="00F6467F">
        <w:rPr>
          <w:rFonts w:ascii="Arial" w:hAnsi="Arial" w:cs="Arial"/>
          <w:b/>
        </w:rPr>
        <w:t xml:space="preserve"> institutionnel d</w:t>
      </w:r>
      <w:r w:rsidR="0073761C" w:rsidRPr="00F6467F">
        <w:rPr>
          <w:rFonts w:ascii="Arial" w:hAnsi="Arial" w:cs="Arial"/>
          <w:b/>
        </w:rPr>
        <w:t>e l’UEP</w:t>
      </w:r>
    </w:p>
    <w:p w14:paraId="4A37D1CF" w14:textId="77777777" w:rsidR="00E969B5" w:rsidRPr="00F6467F" w:rsidRDefault="00E969B5" w:rsidP="00465EB4">
      <w:pPr>
        <w:jc w:val="both"/>
        <w:rPr>
          <w:rFonts w:ascii="Arial" w:hAnsi="Arial" w:cs="Arial"/>
        </w:rPr>
      </w:pPr>
      <w:r w:rsidRPr="00F6467F">
        <w:rPr>
          <w:rFonts w:ascii="Arial" w:hAnsi="Arial" w:cs="Arial"/>
        </w:rPr>
        <w:t xml:space="preserve">En 2013, le Gouvernement d'Haïti, (GOH) conformément </w:t>
      </w:r>
      <w:r w:rsidR="0073761C" w:rsidRPr="00F6467F">
        <w:rPr>
          <w:rFonts w:ascii="Arial" w:hAnsi="Arial" w:cs="Arial"/>
        </w:rPr>
        <w:t>à</w:t>
      </w:r>
      <w:r w:rsidRPr="00F6467F">
        <w:rPr>
          <w:rFonts w:ascii="Arial" w:hAnsi="Arial" w:cs="Arial"/>
        </w:rPr>
        <w:t xml:space="preserve"> sa mission, a lancé un programme de réforme et de renforcement de capacité visant à orienter ses ressources humaines et financières pour livrer avec efficacité et efficience ses services publics agricoles de base par le biais de (1) la sécurité alimentaire et de la protection de la qualité; (2) le développement de la production, de la transformation et de la commercialisation pour améliorer les revenus des ménages, ce qui augmenterait la contribution du secteur à l'économie d'Haïti; (3) La gestion durable des ressources naturelles; (4) Le règlement et les services nécessaires au développement du secteur.</w:t>
      </w:r>
    </w:p>
    <w:p w14:paraId="5A78D002" w14:textId="77777777" w:rsidR="00E969B5" w:rsidRPr="00F6467F" w:rsidRDefault="00E969B5" w:rsidP="00465EB4">
      <w:pPr>
        <w:jc w:val="both"/>
        <w:rPr>
          <w:rFonts w:ascii="Arial" w:hAnsi="Arial" w:cs="Arial"/>
        </w:rPr>
      </w:pPr>
      <w:r w:rsidRPr="00F6467F">
        <w:rPr>
          <w:rFonts w:ascii="Arial" w:hAnsi="Arial" w:cs="Arial"/>
        </w:rPr>
        <w:t>Lors de la conception du programme de réforme, le gouvernement</w:t>
      </w:r>
      <w:r w:rsidR="00E16EEB" w:rsidRPr="00F6467F">
        <w:rPr>
          <w:rFonts w:ascii="Arial" w:hAnsi="Arial" w:cs="Arial"/>
        </w:rPr>
        <w:t xml:space="preserve"> a identifié les faiblesses du M</w:t>
      </w:r>
      <w:r w:rsidRPr="00F6467F">
        <w:rPr>
          <w:rFonts w:ascii="Arial" w:hAnsi="Arial" w:cs="Arial"/>
        </w:rPr>
        <w:t xml:space="preserve">inistère dans son mode d'organisation, et dans sa gestion des ressources humaines et financières. Ceci l’empêchait de </w:t>
      </w:r>
      <w:r w:rsidR="007A1342">
        <w:rPr>
          <w:rFonts w:ascii="Arial" w:hAnsi="Arial" w:cs="Arial"/>
        </w:rPr>
        <w:t>remplir</w:t>
      </w:r>
      <w:r w:rsidRPr="00F6467F">
        <w:rPr>
          <w:rFonts w:ascii="Arial" w:hAnsi="Arial" w:cs="Arial"/>
        </w:rPr>
        <w:t xml:space="preserve"> ses fonctions de base et de soutenir efficacem</w:t>
      </w:r>
      <w:r w:rsidR="00411179" w:rsidRPr="00F6467F">
        <w:rPr>
          <w:rFonts w:ascii="Arial" w:hAnsi="Arial" w:cs="Arial"/>
        </w:rPr>
        <w:t>ent les investissements appuyés</w:t>
      </w:r>
      <w:r w:rsidRPr="00F6467F">
        <w:rPr>
          <w:rFonts w:ascii="Arial" w:hAnsi="Arial" w:cs="Arial"/>
        </w:rPr>
        <w:t xml:space="preserve"> par les donateurs dans le secteur. La réforme devrait réorient</w:t>
      </w:r>
      <w:r w:rsidR="00E16EEB" w:rsidRPr="00F6467F">
        <w:rPr>
          <w:rFonts w:ascii="Arial" w:hAnsi="Arial" w:cs="Arial"/>
        </w:rPr>
        <w:t>er le M</w:t>
      </w:r>
      <w:r w:rsidRPr="00F6467F">
        <w:rPr>
          <w:rFonts w:ascii="Arial" w:hAnsi="Arial" w:cs="Arial"/>
        </w:rPr>
        <w:t>inistère afin de permettre des moyens efficaces et rentables dans la mise en œuvre de ses activités. La réforme, menée par un comité mis en place pour conduire le changement</w:t>
      </w:r>
      <w:r w:rsidR="00E16EEB" w:rsidRPr="00F6467F">
        <w:rPr>
          <w:rFonts w:ascii="Arial" w:hAnsi="Arial" w:cs="Arial"/>
        </w:rPr>
        <w:t>, requiert de (1) permettre au M</w:t>
      </w:r>
      <w:r w:rsidRPr="00F6467F">
        <w:rPr>
          <w:rFonts w:ascii="Arial" w:hAnsi="Arial" w:cs="Arial"/>
        </w:rPr>
        <w:t>inis</w:t>
      </w:r>
      <w:r w:rsidR="00E16EEB" w:rsidRPr="00F6467F">
        <w:rPr>
          <w:rFonts w:ascii="Arial" w:hAnsi="Arial" w:cs="Arial"/>
        </w:rPr>
        <w:t>tère de fournir les services dont</w:t>
      </w:r>
      <w:r w:rsidRPr="00F6467F">
        <w:rPr>
          <w:rFonts w:ascii="Arial" w:hAnsi="Arial" w:cs="Arial"/>
        </w:rPr>
        <w:t xml:space="preserve"> les agriculteurs ont besoin; (2) attirer des investissements privés directs; (3) fournir le grand besoin de leadership, d'orientation et de soutien aux programmes d'investissement financés par les donateurs; (4) </w:t>
      </w:r>
      <w:r w:rsidR="00E16EEB" w:rsidRPr="00F6467F">
        <w:rPr>
          <w:rFonts w:ascii="Arial" w:hAnsi="Arial" w:cs="Arial"/>
        </w:rPr>
        <w:t>renforcer</w:t>
      </w:r>
      <w:r w:rsidRPr="00F6467F">
        <w:rPr>
          <w:rFonts w:ascii="Arial" w:hAnsi="Arial" w:cs="Arial"/>
        </w:rPr>
        <w:t xml:space="preserve"> la décentralisation; (5) </w:t>
      </w:r>
      <w:r w:rsidR="00E16EEB" w:rsidRPr="00F6467F">
        <w:rPr>
          <w:rFonts w:ascii="Arial" w:hAnsi="Arial" w:cs="Arial"/>
        </w:rPr>
        <w:t xml:space="preserve">garantir </w:t>
      </w:r>
      <w:r w:rsidRPr="00F6467F">
        <w:rPr>
          <w:rFonts w:ascii="Arial" w:hAnsi="Arial" w:cs="Arial"/>
        </w:rPr>
        <w:t xml:space="preserve">une meilleure intégration des projets et </w:t>
      </w:r>
      <w:r w:rsidR="00E16EEB" w:rsidRPr="00F6467F">
        <w:rPr>
          <w:rFonts w:ascii="Arial" w:hAnsi="Arial" w:cs="Arial"/>
        </w:rPr>
        <w:t xml:space="preserve">des </w:t>
      </w:r>
      <w:r w:rsidRPr="00F6467F">
        <w:rPr>
          <w:rFonts w:ascii="Arial" w:hAnsi="Arial" w:cs="Arial"/>
        </w:rPr>
        <w:t xml:space="preserve">programmes d'investissement financés par les donateurs; et (6) </w:t>
      </w:r>
      <w:r w:rsidR="00E16EEB" w:rsidRPr="00F6467F">
        <w:rPr>
          <w:rFonts w:ascii="Arial" w:hAnsi="Arial" w:cs="Arial"/>
        </w:rPr>
        <w:t>rationnaliser l'organisation du M</w:t>
      </w:r>
      <w:r w:rsidRPr="00F6467F">
        <w:rPr>
          <w:rFonts w:ascii="Arial" w:hAnsi="Arial" w:cs="Arial"/>
        </w:rPr>
        <w:t>inistère et de ses modes d'intervention.</w:t>
      </w:r>
    </w:p>
    <w:p w14:paraId="67D0C673" w14:textId="77777777" w:rsidR="00E969B5" w:rsidRPr="00F6467F" w:rsidRDefault="00E969B5" w:rsidP="00465EB4">
      <w:pPr>
        <w:jc w:val="both"/>
        <w:rPr>
          <w:rFonts w:ascii="Arial" w:hAnsi="Arial" w:cs="Arial"/>
        </w:rPr>
      </w:pPr>
      <w:r w:rsidRPr="00F6467F">
        <w:rPr>
          <w:rFonts w:ascii="Arial" w:hAnsi="Arial" w:cs="Arial"/>
        </w:rPr>
        <w:t>Pour mener à bien ses fonctions, le Ministère de l’Agriculture (MARNDR) four</w:t>
      </w:r>
      <w:r w:rsidR="00E16EEB" w:rsidRPr="00F6467F">
        <w:rPr>
          <w:rFonts w:ascii="Arial" w:hAnsi="Arial" w:cs="Arial"/>
        </w:rPr>
        <w:t xml:space="preserve">nit, à travers la Réforme, </w:t>
      </w:r>
      <w:r w:rsidRPr="00F6467F">
        <w:rPr>
          <w:rFonts w:ascii="Arial" w:hAnsi="Arial" w:cs="Arial"/>
        </w:rPr>
        <w:t xml:space="preserve">des services à  des niveauxcentral et  </w:t>
      </w:r>
      <w:r w:rsidR="00C47EBE" w:rsidRPr="00F6467F">
        <w:rPr>
          <w:rFonts w:ascii="Arial" w:hAnsi="Arial" w:cs="Arial"/>
        </w:rPr>
        <w:t>déconcentré</w:t>
      </w:r>
      <w:r w:rsidR="00E16EEB" w:rsidRPr="00F6467F">
        <w:rPr>
          <w:rFonts w:ascii="Arial" w:hAnsi="Arial" w:cs="Arial"/>
        </w:rPr>
        <w:t xml:space="preserve"> : </w:t>
      </w:r>
      <w:r w:rsidRPr="00F6467F">
        <w:rPr>
          <w:rFonts w:ascii="Arial" w:hAnsi="Arial" w:cs="Arial"/>
        </w:rPr>
        <w:t>(i) le niveau central où les politiques, les stratégies et les programmes sont formulés, les programmes sont définis, le suivi et l'évaluation coordonnés; et (ii) le niveau déconcentré, où les parts régionales appliquent simplement et mettent en œuvre ses politiques, stratégies et programmes, au lieu de contribuer à la formulation.</w:t>
      </w:r>
    </w:p>
    <w:p w14:paraId="4F5A0EEE" w14:textId="77777777" w:rsidR="00E969B5" w:rsidRDefault="00E969B5" w:rsidP="00465EB4">
      <w:pPr>
        <w:jc w:val="both"/>
        <w:rPr>
          <w:rFonts w:ascii="Arial" w:hAnsi="Arial" w:cs="Arial"/>
        </w:rPr>
      </w:pPr>
      <w:r w:rsidRPr="00F6467F">
        <w:rPr>
          <w:rFonts w:ascii="Arial" w:hAnsi="Arial" w:cs="Arial"/>
        </w:rPr>
        <w:t>Dans ce contexte  global, le FIDA (Fond International pour le Développement Agricole) a apporté son appui d’où le Projet de Renforcement des capacités des cadres du MARNDR qui vise à contribuer à l'effort du go</w:t>
      </w:r>
      <w:r w:rsidR="00E16EEB" w:rsidRPr="00F6467F">
        <w:rPr>
          <w:rFonts w:ascii="Arial" w:hAnsi="Arial" w:cs="Arial"/>
        </w:rPr>
        <w:t>uvernement d’</w:t>
      </w:r>
      <w:r w:rsidRPr="00F6467F">
        <w:rPr>
          <w:rFonts w:ascii="Arial" w:hAnsi="Arial" w:cs="Arial"/>
        </w:rPr>
        <w:t>orienter les ressources humaines et financières du MARNDR à la prestation efficace et efficiente des services agricoles de base de 2013 à 2018.</w:t>
      </w:r>
    </w:p>
    <w:p w14:paraId="4CFBA28B" w14:textId="77777777" w:rsidR="008B1E7A" w:rsidRPr="008B1E7A" w:rsidRDefault="00D435CC" w:rsidP="00465EB4">
      <w:pPr>
        <w:jc w:val="both"/>
        <w:rPr>
          <w:rFonts w:ascii="Arial" w:hAnsi="Arial" w:cs="Arial"/>
          <w:b/>
        </w:rPr>
      </w:pPr>
      <w:r>
        <w:rPr>
          <w:rFonts w:ascii="Arial" w:hAnsi="Arial" w:cs="Arial"/>
          <w:b/>
        </w:rPr>
        <w:t xml:space="preserve">1.7 </w:t>
      </w:r>
      <w:r w:rsidR="008B1E7A" w:rsidRPr="008B1E7A">
        <w:rPr>
          <w:rFonts w:ascii="Arial" w:hAnsi="Arial" w:cs="Arial"/>
          <w:b/>
        </w:rPr>
        <w:t>Rôle du PNUD dans le renforcement des capacités institutionnelles</w:t>
      </w:r>
    </w:p>
    <w:p w14:paraId="6C977F6B" w14:textId="77777777" w:rsidR="008B1E7A" w:rsidRPr="008B1E7A" w:rsidRDefault="008B1E7A" w:rsidP="008B1E7A">
      <w:pPr>
        <w:rPr>
          <w:rFonts w:ascii="Arial" w:hAnsi="Arial" w:cs="Arial"/>
        </w:rPr>
      </w:pPr>
      <w:r w:rsidRPr="008B1E7A">
        <w:rPr>
          <w:rFonts w:ascii="Arial" w:hAnsi="Arial" w:cs="Arial"/>
        </w:rPr>
        <w:t>Le renforcement des capacités, qui est au cœur du mandat du PNUD, permet de mieux travailler dans le milieu du développement ; il s’agit, en effet, d’améliorer les performances des institutions qui ont comme but de fournir et de promouvoir le développement humain.</w:t>
      </w:r>
    </w:p>
    <w:p w14:paraId="0B000C4F" w14:textId="77777777" w:rsidR="008B1E7A" w:rsidRPr="008B1E7A" w:rsidRDefault="008B1E7A" w:rsidP="008B1E7A">
      <w:pPr>
        <w:jc w:val="both"/>
        <w:rPr>
          <w:rFonts w:ascii="Arial" w:hAnsi="Arial" w:cs="Arial"/>
        </w:rPr>
      </w:pPr>
      <w:r w:rsidRPr="008B1E7A">
        <w:rPr>
          <w:rFonts w:ascii="Arial" w:hAnsi="Arial" w:cs="Arial"/>
        </w:rPr>
        <w:t>Le PNUD a élaboré un système pour mieux définir et diffuser les résultats du renforcement des capacités. Ce système met l’accent sur le développement des objectifs nationaux et se concentre sur deux niveaux de résultats qui contribuent à la réalisation de : (i) outcomes, tels que mesurés par une capacité institutionnelle qui soit efficiente, efficace et garantie au fil du temps et qui soit en mesure de gérer les changements et les chocs ; (ii) outputs, tels que les produits fabriqués ou les services fournis, qui résultent de l’investissement dans les zones d’intervention, lesquelles requièrent un développement des capacités.</w:t>
      </w:r>
    </w:p>
    <w:p w14:paraId="1BE4DD7C" w14:textId="77777777" w:rsidR="008B1E7A" w:rsidRPr="00F6467F" w:rsidRDefault="008B1E7A" w:rsidP="00465EB4">
      <w:pPr>
        <w:jc w:val="both"/>
        <w:rPr>
          <w:rFonts w:ascii="Arial" w:hAnsi="Arial" w:cs="Arial"/>
        </w:rPr>
      </w:pPr>
    </w:p>
    <w:p w14:paraId="3611AD06" w14:textId="77777777" w:rsidR="006721B4" w:rsidRPr="006721B4" w:rsidRDefault="006721B4" w:rsidP="006721B4">
      <w:pPr>
        <w:spacing w:after="0"/>
        <w:rPr>
          <w:rFonts w:ascii="Arial" w:eastAsia="Times New Roman" w:hAnsi="Arial" w:cs="Arial"/>
          <w:b/>
          <w:smallCaps/>
          <w:spacing w:val="-2"/>
          <w:sz w:val="28"/>
          <w:szCs w:val="20"/>
        </w:rPr>
      </w:pPr>
      <w:r w:rsidRPr="00F6467F">
        <w:rPr>
          <w:rFonts w:ascii="Arial" w:eastAsia="Times New Roman" w:hAnsi="Arial" w:cs="Arial"/>
          <w:b/>
          <w:smallCaps/>
          <w:spacing w:val="-2"/>
          <w:sz w:val="28"/>
          <w:szCs w:val="20"/>
        </w:rPr>
        <w:t>2</w:t>
      </w:r>
      <w:r w:rsidRPr="006721B4">
        <w:rPr>
          <w:rFonts w:ascii="Arial" w:eastAsia="Times New Roman" w:hAnsi="Arial" w:cs="Arial"/>
          <w:b/>
          <w:smallCaps/>
          <w:spacing w:val="-2"/>
          <w:sz w:val="28"/>
          <w:szCs w:val="20"/>
        </w:rPr>
        <w:t xml:space="preserve"> Les stratégies</w:t>
      </w:r>
    </w:p>
    <w:p w14:paraId="5F2783E3" w14:textId="77777777" w:rsidR="006721B4" w:rsidRPr="006721B4" w:rsidRDefault="006721B4" w:rsidP="006721B4">
      <w:pPr>
        <w:spacing w:after="0"/>
        <w:rPr>
          <w:rFonts w:ascii="Arial" w:eastAsiaTheme="minorHAnsi" w:hAnsi="Arial" w:cs="Arial"/>
          <w:b/>
          <w:lang w:eastAsia="en-US"/>
        </w:rPr>
      </w:pPr>
    </w:p>
    <w:p w14:paraId="09FB8AF6" w14:textId="77777777" w:rsidR="006721B4" w:rsidRPr="006721B4" w:rsidRDefault="007963F6" w:rsidP="006721B4">
      <w:pPr>
        <w:spacing w:after="0"/>
        <w:rPr>
          <w:rFonts w:ascii="Arial" w:eastAsiaTheme="minorHAnsi" w:hAnsi="Arial" w:cs="Arial"/>
          <w:b/>
          <w:lang w:eastAsia="en-US"/>
        </w:rPr>
      </w:pPr>
      <w:r w:rsidRPr="00F6467F">
        <w:rPr>
          <w:rFonts w:ascii="Arial" w:eastAsiaTheme="minorHAnsi" w:hAnsi="Arial" w:cs="Arial"/>
          <w:b/>
          <w:lang w:eastAsia="en-US"/>
        </w:rPr>
        <w:t>2</w:t>
      </w:r>
      <w:r w:rsidR="006721B4" w:rsidRPr="006721B4">
        <w:rPr>
          <w:rFonts w:ascii="Arial" w:eastAsiaTheme="minorHAnsi" w:hAnsi="Arial" w:cs="Arial"/>
          <w:b/>
          <w:lang w:eastAsia="en-US"/>
        </w:rPr>
        <w:t>.1 Prise en compte de l’existent en matière de renforcement institutionnel de l’UEP</w:t>
      </w:r>
    </w:p>
    <w:p w14:paraId="120EBDA3" w14:textId="77777777" w:rsidR="006721B4" w:rsidRPr="006721B4" w:rsidRDefault="006721B4" w:rsidP="006721B4">
      <w:pPr>
        <w:spacing w:after="60"/>
        <w:ind w:left="720"/>
        <w:jc w:val="both"/>
        <w:rPr>
          <w:rFonts w:ascii="Arial" w:eastAsia="Times New Roman" w:hAnsi="Arial" w:cs="Arial"/>
          <w:b/>
        </w:rPr>
      </w:pPr>
    </w:p>
    <w:p w14:paraId="5A8DC784"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Document de stratégie nationale pour la croissance et la réduction de la pauvreté en Haïti I et II</w:t>
      </w:r>
    </w:p>
    <w:p w14:paraId="0C2C00BA"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Plan d’action pour le relèvement et le développement d’Haïti</w:t>
      </w:r>
    </w:p>
    <w:p w14:paraId="0F249705"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Plan Stratégique de développement d’Haïti</w:t>
      </w:r>
    </w:p>
    <w:p w14:paraId="09C25E2E"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Document de politique agricole</w:t>
      </w:r>
    </w:p>
    <w:p w14:paraId="00A3C981"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Document de plan national d’investissement agricole</w:t>
      </w:r>
    </w:p>
    <w:p w14:paraId="26761595"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Document de programme triennal de relance agricole</w:t>
      </w:r>
    </w:p>
    <w:p w14:paraId="1B26C60E"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Efforts d’élaboration de plans programmatiques (Irrigation, protection sanitaire, UEP);</w:t>
      </w:r>
    </w:p>
    <w:p w14:paraId="3988CCA8"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10 documents de planification territoriale dans 10 DDA avec l’appui du Canada</w:t>
      </w:r>
    </w:p>
    <w:p w14:paraId="502028C0"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Système de Suivi-Evaluation élaboré avec l’appui de la Banque Mondiale</w:t>
      </w:r>
    </w:p>
    <w:p w14:paraId="7CC83C7E"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Evaluation des campagnes agricoles avec l’appui de USDA, UE, BID et BM</w:t>
      </w:r>
    </w:p>
    <w:p w14:paraId="28C59972"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PAM (Analysis Matrix)</w:t>
      </w:r>
    </w:p>
    <w:p w14:paraId="3F9C8501"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Evaluation MENOR</w:t>
      </w:r>
    </w:p>
    <w:p w14:paraId="72A741FD"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Formation de cadres en ACB</w:t>
      </w:r>
    </w:p>
    <w:p w14:paraId="159B83D2"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Formation de formateurs à l’ENAF</w:t>
      </w:r>
    </w:p>
    <w:p w14:paraId="0A1CBAFA"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Bilan des compétences du personnel (central et régional)</w:t>
      </w:r>
    </w:p>
    <w:p w14:paraId="0B3DB854"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Etat des lieux des DDA et BAC</w:t>
      </w:r>
    </w:p>
    <w:p w14:paraId="59D52822"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Document ABC de Monsieur Pousse précisant missions, fonctions et tâches des structures</w:t>
      </w:r>
    </w:p>
    <w:p w14:paraId="61719457"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SID (Système d’Information pour le Développement en cours au MPCE)</w:t>
      </w:r>
    </w:p>
    <w:p w14:paraId="5D54AE56"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Outils MPCE à l’occasion du forum des UEP</w:t>
      </w:r>
    </w:p>
    <w:p w14:paraId="14B10631"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Document de diagnostic des UEP par MPCE</w:t>
      </w:r>
    </w:p>
    <w:p w14:paraId="66473D52"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Système permanent de statistiques agricoles</w:t>
      </w:r>
    </w:p>
    <w:p w14:paraId="5608637B" w14:textId="77777777" w:rsidR="006721B4" w:rsidRPr="006721B4" w:rsidRDefault="006721B4" w:rsidP="000143CF">
      <w:pPr>
        <w:numPr>
          <w:ilvl w:val="0"/>
          <w:numId w:val="11"/>
        </w:numPr>
        <w:spacing w:after="0"/>
        <w:jc w:val="both"/>
        <w:rPr>
          <w:rFonts w:ascii="Arial" w:eastAsiaTheme="minorHAnsi" w:hAnsi="Arial" w:cs="Arial"/>
          <w:lang w:eastAsia="en-US"/>
        </w:rPr>
      </w:pPr>
      <w:r w:rsidRPr="006721B4">
        <w:rPr>
          <w:rFonts w:ascii="Arial" w:eastAsiaTheme="minorHAnsi" w:hAnsi="Arial" w:cs="Arial"/>
          <w:lang w:eastAsia="en-US"/>
        </w:rPr>
        <w:t>Enquête sur les marchés agricoles de gros et de détail</w:t>
      </w:r>
    </w:p>
    <w:p w14:paraId="1ADD46B8" w14:textId="77777777" w:rsidR="006721B4" w:rsidRPr="006721B4" w:rsidRDefault="006721B4" w:rsidP="000143CF">
      <w:pPr>
        <w:numPr>
          <w:ilvl w:val="0"/>
          <w:numId w:val="11"/>
        </w:numPr>
        <w:spacing w:after="0"/>
        <w:jc w:val="both"/>
        <w:rPr>
          <w:rFonts w:ascii="Arial" w:eastAsiaTheme="minorHAnsi" w:hAnsi="Arial" w:cs="Arial"/>
          <w:b/>
          <w:lang w:eastAsia="en-US"/>
        </w:rPr>
      </w:pPr>
      <w:r w:rsidRPr="006721B4">
        <w:rPr>
          <w:rFonts w:ascii="Arial" w:eastAsiaTheme="minorHAnsi" w:hAnsi="Arial" w:cs="Arial"/>
          <w:lang w:eastAsia="en-US"/>
        </w:rPr>
        <w:t xml:space="preserve">Efforts de programmation triennale  </w:t>
      </w:r>
    </w:p>
    <w:p w14:paraId="35EEBCF0" w14:textId="77777777" w:rsidR="006721B4" w:rsidRPr="006721B4" w:rsidRDefault="006721B4" w:rsidP="006721B4">
      <w:pPr>
        <w:spacing w:after="0"/>
        <w:rPr>
          <w:rFonts w:ascii="Arial" w:eastAsiaTheme="minorHAnsi" w:hAnsi="Arial" w:cs="Arial"/>
          <w:b/>
          <w:lang w:eastAsia="en-US"/>
        </w:rPr>
      </w:pPr>
    </w:p>
    <w:p w14:paraId="22D31097" w14:textId="77777777" w:rsidR="006721B4" w:rsidRPr="006721B4" w:rsidRDefault="007963F6" w:rsidP="006721B4">
      <w:pPr>
        <w:spacing w:after="0"/>
        <w:rPr>
          <w:rFonts w:ascii="Arial" w:eastAsiaTheme="minorHAnsi" w:hAnsi="Arial" w:cs="Arial"/>
          <w:b/>
          <w:lang w:eastAsia="en-US"/>
        </w:rPr>
      </w:pPr>
      <w:r w:rsidRPr="00F6467F">
        <w:rPr>
          <w:rFonts w:ascii="Arial" w:eastAsiaTheme="minorHAnsi" w:hAnsi="Arial" w:cs="Arial"/>
          <w:b/>
          <w:lang w:eastAsia="en-US"/>
        </w:rPr>
        <w:t>2</w:t>
      </w:r>
      <w:r w:rsidR="006721B4" w:rsidRPr="006721B4">
        <w:rPr>
          <w:rFonts w:ascii="Arial" w:eastAsiaTheme="minorHAnsi" w:hAnsi="Arial" w:cs="Arial"/>
          <w:b/>
          <w:lang w:eastAsia="en-US"/>
        </w:rPr>
        <w:t>.2 Mise en commun et a profit des compétences institutionnelles et pratiques</w:t>
      </w:r>
    </w:p>
    <w:p w14:paraId="16303CB0" w14:textId="77777777" w:rsidR="006721B4" w:rsidRPr="006721B4" w:rsidRDefault="006721B4" w:rsidP="006721B4">
      <w:pPr>
        <w:spacing w:after="0"/>
        <w:rPr>
          <w:rFonts w:ascii="Arial" w:eastAsiaTheme="minorHAnsi" w:hAnsi="Arial" w:cs="Arial"/>
          <w:b/>
          <w:lang w:eastAsia="en-US"/>
        </w:rPr>
      </w:pPr>
    </w:p>
    <w:p w14:paraId="5394D885" w14:textId="77777777" w:rsidR="006721B4" w:rsidRPr="006721B4" w:rsidRDefault="006721B4" w:rsidP="000143CF">
      <w:pPr>
        <w:numPr>
          <w:ilvl w:val="0"/>
          <w:numId w:val="14"/>
        </w:numPr>
        <w:spacing w:after="0"/>
        <w:jc w:val="both"/>
        <w:rPr>
          <w:rFonts w:ascii="Arial" w:eastAsia="Times New Roman" w:hAnsi="Arial" w:cs="Arial"/>
          <w:b/>
          <w:szCs w:val="24"/>
        </w:rPr>
      </w:pPr>
      <w:r w:rsidRPr="006721B4">
        <w:rPr>
          <w:rFonts w:ascii="Arial" w:eastAsia="Times New Roman" w:hAnsi="Arial" w:cs="Arial"/>
          <w:szCs w:val="24"/>
        </w:rPr>
        <w:t>Couplage MARNDR/MPCE/MEF/MICT</w:t>
      </w:r>
    </w:p>
    <w:p w14:paraId="10434315" w14:textId="77777777" w:rsidR="006721B4" w:rsidRPr="006721B4" w:rsidRDefault="006721B4" w:rsidP="000143CF">
      <w:pPr>
        <w:numPr>
          <w:ilvl w:val="0"/>
          <w:numId w:val="14"/>
        </w:numPr>
        <w:spacing w:after="0"/>
        <w:jc w:val="both"/>
        <w:rPr>
          <w:rFonts w:ascii="Arial" w:eastAsia="Times New Roman" w:hAnsi="Arial" w:cs="Arial"/>
          <w:szCs w:val="24"/>
          <w:lang w:val="en-US"/>
        </w:rPr>
      </w:pPr>
      <w:r w:rsidRPr="006721B4">
        <w:rPr>
          <w:rFonts w:ascii="Arial" w:eastAsia="Times New Roman" w:hAnsi="Arial" w:cs="Arial"/>
          <w:szCs w:val="24"/>
          <w:lang w:val="en-US"/>
        </w:rPr>
        <w:t>Couplage ENAF/FAMV/UNIK/ENST/INAGHEI</w:t>
      </w:r>
    </w:p>
    <w:p w14:paraId="7F712B28" w14:textId="77777777" w:rsidR="006721B4" w:rsidRPr="006721B4" w:rsidRDefault="006721B4" w:rsidP="000143CF">
      <w:pPr>
        <w:numPr>
          <w:ilvl w:val="0"/>
          <w:numId w:val="14"/>
        </w:numPr>
        <w:spacing w:after="0"/>
        <w:jc w:val="both"/>
        <w:rPr>
          <w:rFonts w:ascii="Arial" w:eastAsia="Times New Roman" w:hAnsi="Arial" w:cs="Arial"/>
          <w:szCs w:val="24"/>
        </w:rPr>
      </w:pPr>
      <w:r w:rsidRPr="006721B4">
        <w:rPr>
          <w:rFonts w:ascii="Arial" w:eastAsia="Times New Roman" w:hAnsi="Arial" w:cs="Arial"/>
          <w:szCs w:val="24"/>
        </w:rPr>
        <w:t>Couplage entre organisations des régions</w:t>
      </w:r>
    </w:p>
    <w:p w14:paraId="33919604" w14:textId="77777777" w:rsidR="006721B4" w:rsidRPr="006721B4" w:rsidRDefault="006721B4" w:rsidP="006721B4">
      <w:pPr>
        <w:spacing w:before="240"/>
        <w:jc w:val="both"/>
        <w:rPr>
          <w:rFonts w:ascii="Arial" w:eastAsiaTheme="minorHAnsi" w:hAnsi="Arial" w:cs="Arial"/>
          <w:lang w:eastAsia="en-US"/>
        </w:rPr>
      </w:pPr>
      <w:r w:rsidRPr="006721B4">
        <w:rPr>
          <w:rFonts w:ascii="Arial" w:eastAsiaTheme="minorHAnsi" w:hAnsi="Arial" w:cs="Arial"/>
          <w:lang w:eastAsia="en-US"/>
        </w:rPr>
        <w:t>Le projet prévoit d’établir un accord de partenariat avec une Université du Sud pour la supervision des formations. Cet accord favorisera un partage d’expérience et un meilleur échange sur des sujets communs dans des contextes similaires. Dans le cadre de ce projet, une évaluation des besoins des cadres sera mise en œuvre sous forme de lignes de base à partir de laquelle le projet déterminera les indicateurs afin d’évaluer les activités qui seront mises en œuvre. Les expériences réalisées seront systématisées afin de mettre en évidence les leçons apprises qui permettront d’améliorer les interventions similaires dans le futur. Tous les documents produits seront publiés sur le site du PNUD et du Ministère de l’Agriculture, de Ressources Naturelles et du Développement Durable.</w:t>
      </w:r>
    </w:p>
    <w:p w14:paraId="7334F449" w14:textId="77777777" w:rsidR="006721B4" w:rsidRPr="006721B4" w:rsidRDefault="006721B4" w:rsidP="006721B4">
      <w:pPr>
        <w:rPr>
          <w:rFonts w:ascii="Arial" w:eastAsiaTheme="minorHAnsi" w:hAnsi="Arial" w:cs="Arial"/>
          <w:lang w:eastAsia="en-US"/>
        </w:rPr>
      </w:pPr>
      <w:r w:rsidRPr="006721B4">
        <w:rPr>
          <w:rFonts w:ascii="Arial" w:eastAsiaTheme="minorHAnsi" w:hAnsi="Arial" w:cs="Arial"/>
          <w:lang w:eastAsia="en-US"/>
        </w:rPr>
        <w:t>Les interactions et les progrès faits dans le processus de mise en œuvre avec les parties prenantes seront documentés, partagés et évalués. Les données et les informations recueillies durant le projet seront disponibles et accessibles aux partenaires du projet. Ces données et produits d'information seront adaptés dans des formats adaptés à l'auditoire cible. À la fin de la mise en œuvre du projet, un rapport d'achèvement de projet sera préparé pour rendre compte des résultats. Le rapport sera partagé avec d'autres partenaires du monde du développement. Le rapport comprendra également un volet qualitatif, basé sur des entretiens en tête à tête ainsi que des groupes de discussion au sein du ministère pour évaluer l'ensemble du programme. L’Unité de Gestion des Connaissances/Cellule de Recherche du PNUD participera à la compilation de l'expérience et à sa systématisation.</w:t>
      </w:r>
    </w:p>
    <w:p w14:paraId="518C96BF" w14:textId="77777777" w:rsidR="006721B4" w:rsidRPr="006721B4" w:rsidRDefault="007963F6" w:rsidP="006721B4">
      <w:pPr>
        <w:rPr>
          <w:rFonts w:ascii="Arial" w:hAnsi="Arial" w:cs="Arial"/>
        </w:rPr>
      </w:pPr>
      <w:r w:rsidRPr="00F6467F">
        <w:rPr>
          <w:rFonts w:ascii="Arial" w:hAnsi="Arial" w:cs="Arial"/>
          <w:b/>
        </w:rPr>
        <w:t>2</w:t>
      </w:r>
      <w:r w:rsidR="006721B4" w:rsidRPr="006721B4">
        <w:rPr>
          <w:rFonts w:ascii="Arial" w:hAnsi="Arial" w:cs="Arial"/>
          <w:b/>
        </w:rPr>
        <w:t>.3 Déconcentration des activités du projet</w:t>
      </w:r>
    </w:p>
    <w:p w14:paraId="197FEB8A" w14:textId="77777777" w:rsidR="006721B4" w:rsidRPr="006721B4" w:rsidRDefault="006721B4" w:rsidP="006721B4">
      <w:pPr>
        <w:jc w:val="both"/>
        <w:rPr>
          <w:rFonts w:ascii="Arial" w:hAnsi="Arial" w:cs="Arial"/>
        </w:rPr>
      </w:pPr>
      <w:r w:rsidRPr="006721B4">
        <w:rPr>
          <w:rFonts w:ascii="Arial" w:hAnsi="Arial" w:cs="Arial"/>
        </w:rPr>
        <w:t>L’approche stratégique du Projet est d’adresser  également le relèvement des faibles performances du Ministère de l’Agriculture, des Ressources Naturelles et du Développement Rural (MARNDR) au niveau déconcentré afin de faciliter la remontée des informations et la capacité de rendre compte ; ce qui va se traduire par une meilleure absorption des fonds. Ce faisant, le MARNDR pourra améliorer sa Planification, sa Programmation, sa Budgétisation, et ses efforts de Suivi et Evaluation, en utilisant une approche ascendante (« bottom-up approach ») et mettre en œuvre de manière efficace des projets d’investissement.</w:t>
      </w:r>
    </w:p>
    <w:p w14:paraId="5B7BD1EA" w14:textId="77777777" w:rsidR="006721B4" w:rsidRPr="00F6467F" w:rsidRDefault="006721B4" w:rsidP="00200959">
      <w:pPr>
        <w:rPr>
          <w:rFonts w:ascii="Arial" w:eastAsiaTheme="minorHAnsi" w:hAnsi="Arial" w:cs="Arial"/>
          <w:lang w:eastAsia="en-US"/>
        </w:rPr>
      </w:pPr>
      <w:r w:rsidRPr="006721B4">
        <w:rPr>
          <w:rFonts w:ascii="Arial" w:hAnsi="Arial" w:cs="Arial"/>
        </w:rPr>
        <w:t>Le rôle des Direct</w:t>
      </w:r>
      <w:r w:rsidR="00042B33" w:rsidRPr="00F6467F">
        <w:rPr>
          <w:rFonts w:ascii="Arial" w:hAnsi="Arial" w:cs="Arial"/>
        </w:rPr>
        <w:t>ions</w:t>
      </w:r>
      <w:r w:rsidRPr="006721B4">
        <w:rPr>
          <w:rFonts w:ascii="Arial" w:hAnsi="Arial" w:cs="Arial"/>
        </w:rPr>
        <w:t xml:space="preserve"> Départementa</w:t>
      </w:r>
      <w:r w:rsidR="00042B33" w:rsidRPr="00F6467F">
        <w:rPr>
          <w:rFonts w:ascii="Arial" w:hAnsi="Arial" w:cs="Arial"/>
        </w:rPr>
        <w:t>les</w:t>
      </w:r>
      <w:r w:rsidRPr="006721B4">
        <w:rPr>
          <w:rFonts w:ascii="Arial" w:hAnsi="Arial" w:cs="Arial"/>
        </w:rPr>
        <w:t xml:space="preserve"> de l’Agriculture (DDA),  et des Bureaux Agricole Communaux  (BAC) dans la Programmation, la Budgétisation et le Suivi et Evaluation est crucial car ces entités sont le contact direct avec les communautés sur le terrain. L'approche stratégique du projet est donc de renforcer les compétences et les capacités des institutions et du personnel décentralisé, pour mettre en place un système qui assurera que les fonctions de l’UEP soient pleinement informées des réalités de terrain.</w:t>
      </w:r>
    </w:p>
    <w:p w14:paraId="3830F478" w14:textId="77777777" w:rsidR="00E969B5" w:rsidRPr="00F6467F" w:rsidRDefault="007963F6" w:rsidP="00465EB4">
      <w:pPr>
        <w:jc w:val="both"/>
        <w:rPr>
          <w:rFonts w:ascii="Arial" w:hAnsi="Arial" w:cs="Arial"/>
          <w:b/>
        </w:rPr>
      </w:pPr>
      <w:r w:rsidRPr="00F6467F">
        <w:rPr>
          <w:rFonts w:ascii="Arial" w:hAnsi="Arial" w:cs="Arial"/>
          <w:b/>
        </w:rPr>
        <w:t>2.4</w:t>
      </w:r>
      <w:r w:rsidR="00485CC5" w:rsidRPr="00F6467F">
        <w:rPr>
          <w:rFonts w:ascii="Arial" w:hAnsi="Arial" w:cs="Arial"/>
          <w:b/>
        </w:rPr>
        <w:t xml:space="preserve"> Objectif </w:t>
      </w:r>
      <w:r w:rsidR="00E969B5" w:rsidRPr="00F6467F">
        <w:rPr>
          <w:rFonts w:ascii="Arial" w:hAnsi="Arial" w:cs="Arial"/>
          <w:b/>
        </w:rPr>
        <w:t>Général</w:t>
      </w:r>
    </w:p>
    <w:p w14:paraId="491F801A" w14:textId="77777777" w:rsidR="00E969B5" w:rsidRPr="00F6467F" w:rsidRDefault="00E969B5" w:rsidP="00465EB4">
      <w:pPr>
        <w:jc w:val="both"/>
        <w:rPr>
          <w:rFonts w:ascii="Arial" w:hAnsi="Arial" w:cs="Arial"/>
          <w:b/>
        </w:rPr>
      </w:pPr>
      <w:r w:rsidRPr="00F6467F">
        <w:rPr>
          <w:rFonts w:ascii="Arial" w:hAnsi="Arial" w:cs="Arial"/>
          <w:b/>
        </w:rPr>
        <w:t>L’objectif Général est celui poursuivi par le MARNDR au sein de l’UEP. Il est le suivant :</w:t>
      </w:r>
    </w:p>
    <w:p w14:paraId="58823D7C" w14:textId="77777777" w:rsidR="00E969B5" w:rsidRPr="00F6467F" w:rsidRDefault="00E969B5" w:rsidP="00465EB4">
      <w:pPr>
        <w:jc w:val="both"/>
        <w:rPr>
          <w:rFonts w:ascii="Arial" w:hAnsi="Arial" w:cs="Arial"/>
        </w:rPr>
      </w:pPr>
      <w:r w:rsidRPr="00F6467F">
        <w:rPr>
          <w:rFonts w:ascii="Arial" w:hAnsi="Arial" w:cs="Arial"/>
        </w:rPr>
        <w:t>Assurer la formulation, l’accompagnement et l‘évaluation des politiques publiques en vue d’une gestion optimale des investissements publics dans le secteur agricole en lien avec la fourniture de services</w:t>
      </w:r>
      <w:r w:rsidR="00411179" w:rsidRPr="00F6467F">
        <w:rPr>
          <w:rFonts w:ascii="Arial" w:hAnsi="Arial" w:cs="Arial"/>
        </w:rPr>
        <w:t xml:space="preserve"> publics</w:t>
      </w:r>
      <w:r w:rsidRPr="00F6467F">
        <w:rPr>
          <w:rFonts w:ascii="Arial" w:hAnsi="Arial" w:cs="Arial"/>
        </w:rPr>
        <w:t xml:space="preserve"> susceptibles d’améliorer les conditions de vie de la population.</w:t>
      </w:r>
    </w:p>
    <w:p w14:paraId="177DA84C" w14:textId="77777777" w:rsidR="00E969B5" w:rsidRPr="00F6467F" w:rsidRDefault="007963F6" w:rsidP="00465EB4">
      <w:pPr>
        <w:jc w:val="both"/>
        <w:rPr>
          <w:rFonts w:ascii="Arial" w:hAnsi="Arial" w:cs="Arial"/>
          <w:b/>
        </w:rPr>
      </w:pPr>
      <w:r w:rsidRPr="00F6467F">
        <w:rPr>
          <w:rFonts w:ascii="Arial" w:hAnsi="Arial" w:cs="Arial"/>
          <w:b/>
        </w:rPr>
        <w:t>2.5</w:t>
      </w:r>
      <w:r w:rsidR="00E969B5" w:rsidRPr="00F6467F">
        <w:rPr>
          <w:rFonts w:ascii="Arial" w:hAnsi="Arial" w:cs="Arial"/>
          <w:b/>
        </w:rPr>
        <w:t>Objectifs spécifiques</w:t>
      </w:r>
    </w:p>
    <w:p w14:paraId="4AAE34D0" w14:textId="77777777" w:rsidR="00E969B5" w:rsidRPr="00F6467F" w:rsidRDefault="00E969B5" w:rsidP="00465EB4">
      <w:pPr>
        <w:jc w:val="both"/>
        <w:rPr>
          <w:rFonts w:ascii="Arial" w:hAnsi="Arial" w:cs="Arial"/>
          <w:b/>
        </w:rPr>
      </w:pPr>
      <w:r w:rsidRPr="00F6467F">
        <w:rPr>
          <w:rFonts w:ascii="Arial" w:hAnsi="Arial" w:cs="Arial"/>
          <w:b/>
        </w:rPr>
        <w:t>Les objectifs spécifiques sont les suivants :</w:t>
      </w:r>
    </w:p>
    <w:p w14:paraId="182CFB2A" w14:textId="77777777" w:rsidR="00E969B5" w:rsidRPr="00F6467F" w:rsidRDefault="00E969B5" w:rsidP="00465EB4">
      <w:pPr>
        <w:jc w:val="both"/>
        <w:rPr>
          <w:rFonts w:ascii="Arial" w:hAnsi="Arial" w:cs="Arial"/>
        </w:rPr>
      </w:pPr>
      <w:r w:rsidRPr="00F6467F">
        <w:rPr>
          <w:rFonts w:ascii="Arial" w:hAnsi="Arial" w:cs="Arial"/>
        </w:rPr>
        <w:t xml:space="preserve">1) Elever le niveau des capacités des ressources humaines des équipes de terrain du Ministère en </w:t>
      </w:r>
      <w:r w:rsidR="00723DAF" w:rsidRPr="00F6467F">
        <w:rPr>
          <w:rFonts w:ascii="Arial" w:hAnsi="Arial" w:cs="Arial"/>
        </w:rPr>
        <w:t>P</w:t>
      </w:r>
      <w:r w:rsidRPr="00F6467F">
        <w:rPr>
          <w:rFonts w:ascii="Arial" w:hAnsi="Arial" w:cs="Arial"/>
        </w:rPr>
        <w:t xml:space="preserve">lanification, </w:t>
      </w:r>
      <w:r w:rsidR="00723DAF" w:rsidRPr="00F6467F">
        <w:rPr>
          <w:rFonts w:ascii="Arial" w:hAnsi="Arial" w:cs="Arial"/>
        </w:rPr>
        <w:t>S</w:t>
      </w:r>
      <w:r w:rsidRPr="00F6467F">
        <w:rPr>
          <w:rFonts w:ascii="Arial" w:hAnsi="Arial" w:cs="Arial"/>
        </w:rPr>
        <w:t>uivi-</w:t>
      </w:r>
      <w:r w:rsidR="00723DAF" w:rsidRPr="00F6467F">
        <w:rPr>
          <w:rFonts w:ascii="Arial" w:hAnsi="Arial" w:cs="Arial"/>
        </w:rPr>
        <w:t>E</w:t>
      </w:r>
      <w:r w:rsidRPr="00F6467F">
        <w:rPr>
          <w:rFonts w:ascii="Arial" w:hAnsi="Arial" w:cs="Arial"/>
        </w:rPr>
        <w:t xml:space="preserve">valuation et </w:t>
      </w:r>
      <w:r w:rsidR="00723DAF" w:rsidRPr="00F6467F">
        <w:rPr>
          <w:rFonts w:ascii="Arial" w:hAnsi="Arial" w:cs="Arial"/>
        </w:rPr>
        <w:t>M</w:t>
      </w:r>
      <w:r w:rsidRPr="00F6467F">
        <w:rPr>
          <w:rFonts w:ascii="Arial" w:hAnsi="Arial" w:cs="Arial"/>
        </w:rPr>
        <w:t>anagemen</w:t>
      </w:r>
      <w:r w:rsidR="00723DAF" w:rsidRPr="00F6467F">
        <w:rPr>
          <w:rFonts w:ascii="Arial" w:hAnsi="Arial" w:cs="Arial"/>
        </w:rPr>
        <w:t xml:space="preserve">t </w:t>
      </w:r>
      <w:r w:rsidRPr="00F6467F">
        <w:rPr>
          <w:rFonts w:ascii="Arial" w:hAnsi="Arial" w:cs="Arial"/>
        </w:rPr>
        <w:t>aux fins d’améliorer leur performance organisationnelle et institutionnelle ;</w:t>
      </w:r>
    </w:p>
    <w:p w14:paraId="10AC2771" w14:textId="77777777" w:rsidR="00E969B5" w:rsidRPr="00F6467F" w:rsidRDefault="00E969B5" w:rsidP="00465EB4">
      <w:pPr>
        <w:jc w:val="both"/>
        <w:rPr>
          <w:rFonts w:ascii="Arial" w:hAnsi="Arial" w:cs="Arial"/>
        </w:rPr>
      </w:pPr>
      <w:r w:rsidRPr="00F6467F">
        <w:rPr>
          <w:rFonts w:ascii="Arial" w:hAnsi="Arial" w:cs="Arial"/>
        </w:rPr>
        <w:t>2) Améliorer le niveau  de communication des structures déconcentrées du Ministère en vue d’une meilleure appropriation des objectifs poursuivis par le Ministère.</w:t>
      </w:r>
    </w:p>
    <w:p w14:paraId="3771E1D5" w14:textId="77777777" w:rsidR="000C417A" w:rsidRPr="00F6467F" w:rsidRDefault="007963F6" w:rsidP="00465EB4">
      <w:pPr>
        <w:rPr>
          <w:rFonts w:ascii="Arial" w:hAnsi="Arial" w:cs="Arial"/>
          <w:b/>
        </w:rPr>
      </w:pPr>
      <w:r w:rsidRPr="00F6467F">
        <w:rPr>
          <w:rFonts w:ascii="Arial" w:hAnsi="Arial" w:cs="Arial"/>
          <w:b/>
        </w:rPr>
        <w:t>2.6</w:t>
      </w:r>
      <w:r w:rsidR="000C417A" w:rsidRPr="00F6467F">
        <w:rPr>
          <w:rFonts w:ascii="Arial" w:hAnsi="Arial" w:cs="Arial"/>
          <w:b/>
        </w:rPr>
        <w:t>Composantes du projet</w:t>
      </w:r>
    </w:p>
    <w:p w14:paraId="26F182AB" w14:textId="77777777" w:rsidR="00E969B5" w:rsidRPr="00F6467F" w:rsidRDefault="00867965" w:rsidP="00465EB4">
      <w:pPr>
        <w:rPr>
          <w:rFonts w:ascii="Arial" w:hAnsi="Arial" w:cs="Arial"/>
        </w:rPr>
      </w:pPr>
      <w:r w:rsidRPr="00F6467F">
        <w:rPr>
          <w:rFonts w:ascii="Arial" w:hAnsi="Arial" w:cs="Arial"/>
        </w:rPr>
        <w:t>Le Projet a</w:t>
      </w:r>
      <w:r w:rsidR="00F2013B">
        <w:rPr>
          <w:rFonts w:ascii="Arial" w:hAnsi="Arial" w:cs="Arial"/>
        </w:rPr>
        <w:t xml:space="preserve"> </w:t>
      </w:r>
      <w:r w:rsidRPr="00F6467F">
        <w:rPr>
          <w:rFonts w:ascii="Arial" w:hAnsi="Arial" w:cs="Arial"/>
        </w:rPr>
        <w:t xml:space="preserve">trois </w:t>
      </w:r>
      <w:r w:rsidR="00E969B5" w:rsidRPr="00F6467F">
        <w:rPr>
          <w:rFonts w:ascii="Arial" w:hAnsi="Arial" w:cs="Arial"/>
        </w:rPr>
        <w:t xml:space="preserve">composantes : </w:t>
      </w:r>
    </w:p>
    <w:p w14:paraId="1A2EAF3E" w14:textId="77777777" w:rsidR="00E969B5" w:rsidRPr="00F6467F" w:rsidRDefault="007963F6" w:rsidP="00465EB4">
      <w:pPr>
        <w:rPr>
          <w:rFonts w:ascii="Arial" w:hAnsi="Arial" w:cs="Arial"/>
          <w:b/>
        </w:rPr>
      </w:pPr>
      <w:r w:rsidRPr="00F6467F">
        <w:rPr>
          <w:rFonts w:ascii="Arial" w:hAnsi="Arial" w:cs="Arial"/>
          <w:b/>
        </w:rPr>
        <w:t>2.6.1</w:t>
      </w:r>
      <w:r w:rsidR="00867965" w:rsidRPr="00F6467F">
        <w:rPr>
          <w:rFonts w:ascii="Arial" w:hAnsi="Arial" w:cs="Arial"/>
          <w:b/>
        </w:rPr>
        <w:t xml:space="preserve">Appui a la </w:t>
      </w:r>
      <w:r w:rsidR="00E969B5" w:rsidRPr="00F6467F">
        <w:rPr>
          <w:rFonts w:ascii="Arial" w:hAnsi="Arial" w:cs="Arial"/>
          <w:b/>
        </w:rPr>
        <w:t>Programmation</w:t>
      </w:r>
      <w:r w:rsidR="00867965" w:rsidRPr="00F6467F">
        <w:rPr>
          <w:rFonts w:ascii="Arial" w:hAnsi="Arial" w:cs="Arial"/>
          <w:b/>
        </w:rPr>
        <w:t xml:space="preserve"> du MARNDR </w:t>
      </w:r>
    </w:p>
    <w:p w14:paraId="0C059E31" w14:textId="77777777" w:rsidR="00200959" w:rsidRPr="00F2013B" w:rsidRDefault="00200959" w:rsidP="000143CF">
      <w:pPr>
        <w:pStyle w:val="ListParagraph"/>
        <w:numPr>
          <w:ilvl w:val="0"/>
          <w:numId w:val="15"/>
        </w:numPr>
        <w:rPr>
          <w:rFonts w:eastAsiaTheme="minorHAnsi" w:cs="Arial"/>
          <w:szCs w:val="22"/>
          <w:lang w:val="fr-FR" w:eastAsia="en-US"/>
        </w:rPr>
      </w:pPr>
      <w:r w:rsidRPr="00F2013B">
        <w:rPr>
          <w:rFonts w:eastAsiaTheme="minorHAnsi" w:cs="Arial"/>
          <w:szCs w:val="22"/>
          <w:lang w:val="fr-FR" w:eastAsia="en-US"/>
        </w:rPr>
        <w:t>Coordonner la Planification et la Programmation de l’investissement public dans les différentes filières du secteur agricole</w:t>
      </w:r>
    </w:p>
    <w:p w14:paraId="4E9267E9" w14:textId="77777777" w:rsidR="00200959" w:rsidRPr="005C6BD9" w:rsidRDefault="00200959" w:rsidP="000143CF">
      <w:pPr>
        <w:pStyle w:val="ListParagraph"/>
        <w:numPr>
          <w:ilvl w:val="0"/>
          <w:numId w:val="15"/>
        </w:numPr>
        <w:rPr>
          <w:rFonts w:eastAsiaTheme="minorHAnsi" w:cs="Arial"/>
          <w:lang w:val="fr-FR" w:eastAsia="en-US"/>
        </w:rPr>
      </w:pPr>
      <w:r w:rsidRPr="005C6BD9">
        <w:rPr>
          <w:rFonts w:eastAsiaTheme="minorHAnsi" w:cs="Arial"/>
          <w:lang w:val="fr-FR" w:eastAsia="en-US"/>
        </w:rPr>
        <w:t>Etudes de diagnostic, faisabilité, potentialités, analyses économiques et financières ;</w:t>
      </w:r>
    </w:p>
    <w:p w14:paraId="61A932A1" w14:textId="77777777" w:rsidR="00200959" w:rsidRPr="005C6BD9" w:rsidRDefault="00200959" w:rsidP="000143CF">
      <w:pPr>
        <w:pStyle w:val="ListParagraph"/>
        <w:numPr>
          <w:ilvl w:val="0"/>
          <w:numId w:val="15"/>
        </w:numPr>
        <w:rPr>
          <w:rFonts w:eastAsiaTheme="minorHAnsi" w:cs="Arial"/>
          <w:lang w:val="fr-FR" w:eastAsia="en-US"/>
        </w:rPr>
      </w:pPr>
      <w:r w:rsidRPr="005C6BD9">
        <w:rPr>
          <w:rFonts w:eastAsiaTheme="minorHAnsi" w:cs="Arial"/>
          <w:lang w:val="fr-FR" w:eastAsia="en-US"/>
        </w:rPr>
        <w:t>Elaboration du programme et budget annuel ;</w:t>
      </w:r>
    </w:p>
    <w:p w14:paraId="3308344A" w14:textId="77777777" w:rsidR="00200959" w:rsidRPr="005C6BD9" w:rsidRDefault="00200959" w:rsidP="000143CF">
      <w:pPr>
        <w:pStyle w:val="ListParagraph"/>
        <w:numPr>
          <w:ilvl w:val="0"/>
          <w:numId w:val="15"/>
        </w:numPr>
        <w:rPr>
          <w:rFonts w:eastAsiaTheme="minorHAnsi" w:cs="Arial"/>
          <w:lang w:val="fr-FR" w:eastAsia="en-US"/>
        </w:rPr>
      </w:pPr>
      <w:r w:rsidRPr="005C6BD9">
        <w:rPr>
          <w:rFonts w:eastAsiaTheme="minorHAnsi" w:cs="Arial"/>
          <w:lang w:val="fr-FR" w:eastAsia="en-US"/>
        </w:rPr>
        <w:t>Elaboration du programme et budget  triennal ;</w:t>
      </w:r>
    </w:p>
    <w:p w14:paraId="5CCAC0A4" w14:textId="77777777" w:rsidR="00200959" w:rsidRPr="005C6BD9" w:rsidRDefault="00200959" w:rsidP="000143CF">
      <w:pPr>
        <w:pStyle w:val="ListParagraph"/>
        <w:numPr>
          <w:ilvl w:val="0"/>
          <w:numId w:val="15"/>
        </w:numPr>
        <w:rPr>
          <w:rFonts w:eastAsiaTheme="minorHAnsi" w:cs="Arial"/>
          <w:lang w:val="fr-FR" w:eastAsia="en-US"/>
        </w:rPr>
      </w:pPr>
      <w:r w:rsidRPr="005C6BD9">
        <w:rPr>
          <w:rFonts w:eastAsiaTheme="minorHAnsi" w:cs="Arial"/>
          <w:lang w:val="fr-FR" w:eastAsia="en-US"/>
        </w:rPr>
        <w:t>Elaboration des budgets rectificatifs et réaménagements budgétaires ;</w:t>
      </w:r>
    </w:p>
    <w:p w14:paraId="694D3189" w14:textId="77777777" w:rsidR="00200959" w:rsidRPr="00200959" w:rsidRDefault="00200959" w:rsidP="000143CF">
      <w:pPr>
        <w:numPr>
          <w:ilvl w:val="0"/>
          <w:numId w:val="11"/>
        </w:numPr>
        <w:spacing w:after="0"/>
        <w:jc w:val="both"/>
        <w:rPr>
          <w:rFonts w:ascii="Arial" w:eastAsiaTheme="minorHAnsi" w:hAnsi="Arial" w:cs="Arial"/>
          <w:lang w:eastAsia="en-US"/>
        </w:rPr>
      </w:pPr>
      <w:r w:rsidRPr="00200959">
        <w:rPr>
          <w:rFonts w:ascii="Arial" w:eastAsiaTheme="minorHAnsi" w:hAnsi="Arial" w:cs="Arial"/>
          <w:lang w:eastAsia="en-US"/>
        </w:rPr>
        <w:t>Appui à l’élaboration des plans programmatiques ;</w:t>
      </w:r>
    </w:p>
    <w:p w14:paraId="51724C6E" w14:textId="77777777" w:rsidR="00200959" w:rsidRPr="00200959" w:rsidRDefault="00200959" w:rsidP="000143CF">
      <w:pPr>
        <w:numPr>
          <w:ilvl w:val="0"/>
          <w:numId w:val="11"/>
        </w:numPr>
        <w:spacing w:after="0"/>
        <w:jc w:val="both"/>
        <w:rPr>
          <w:rFonts w:ascii="Arial" w:eastAsiaTheme="minorHAnsi" w:hAnsi="Arial" w:cs="Arial"/>
          <w:lang w:eastAsia="en-US"/>
        </w:rPr>
      </w:pPr>
      <w:r w:rsidRPr="00200959">
        <w:rPr>
          <w:rFonts w:ascii="Arial" w:eastAsiaTheme="minorHAnsi" w:hAnsi="Arial" w:cs="Arial"/>
          <w:lang w:eastAsia="en-US"/>
        </w:rPr>
        <w:t>Elaboration du cadre logique ;</w:t>
      </w:r>
    </w:p>
    <w:p w14:paraId="28EAF4E0" w14:textId="77777777" w:rsidR="00200959" w:rsidRPr="00200959" w:rsidRDefault="00200959" w:rsidP="000143CF">
      <w:pPr>
        <w:numPr>
          <w:ilvl w:val="0"/>
          <w:numId w:val="11"/>
        </w:numPr>
        <w:spacing w:after="0"/>
        <w:jc w:val="both"/>
        <w:rPr>
          <w:rFonts w:ascii="Arial" w:eastAsiaTheme="minorHAnsi" w:hAnsi="Arial" w:cs="Arial"/>
          <w:lang w:eastAsia="en-US"/>
        </w:rPr>
      </w:pPr>
      <w:r w:rsidRPr="00200959">
        <w:rPr>
          <w:rFonts w:ascii="Arial" w:eastAsiaTheme="minorHAnsi" w:hAnsi="Arial" w:cs="Arial"/>
          <w:lang w:eastAsia="en-US"/>
        </w:rPr>
        <w:t>Elaboration des plans d’opérations ;</w:t>
      </w:r>
    </w:p>
    <w:p w14:paraId="58C0F1D7" w14:textId="77777777" w:rsidR="00200959" w:rsidRPr="00200959" w:rsidRDefault="00200959" w:rsidP="000143CF">
      <w:pPr>
        <w:numPr>
          <w:ilvl w:val="0"/>
          <w:numId w:val="11"/>
        </w:numPr>
        <w:spacing w:after="0"/>
        <w:jc w:val="both"/>
        <w:rPr>
          <w:rFonts w:ascii="Arial" w:eastAsiaTheme="minorHAnsi" w:hAnsi="Arial" w:cs="Arial"/>
          <w:lang w:eastAsia="en-US"/>
        </w:rPr>
      </w:pPr>
      <w:r w:rsidRPr="00200959">
        <w:rPr>
          <w:rFonts w:ascii="Arial" w:eastAsiaTheme="minorHAnsi" w:hAnsi="Arial" w:cs="Arial"/>
          <w:lang w:eastAsia="en-US"/>
        </w:rPr>
        <w:t>Elaboration des termes de référence (marchés, travaux, fournitures et prestations intellectuelles) ;</w:t>
      </w:r>
    </w:p>
    <w:p w14:paraId="7D0AB558" w14:textId="77777777" w:rsidR="00200959" w:rsidRPr="00200959" w:rsidRDefault="00200959" w:rsidP="000143CF">
      <w:pPr>
        <w:numPr>
          <w:ilvl w:val="0"/>
          <w:numId w:val="11"/>
        </w:numPr>
        <w:spacing w:after="0"/>
        <w:jc w:val="both"/>
        <w:rPr>
          <w:rFonts w:ascii="Arial" w:eastAsiaTheme="minorHAnsi" w:hAnsi="Arial" w:cs="Arial"/>
          <w:lang w:eastAsia="en-US"/>
        </w:rPr>
      </w:pPr>
      <w:r w:rsidRPr="00200959">
        <w:rPr>
          <w:rFonts w:ascii="Arial" w:eastAsiaTheme="minorHAnsi" w:hAnsi="Arial" w:cs="Arial"/>
          <w:lang w:eastAsia="en-US"/>
        </w:rPr>
        <w:t>Plans de passation des marches et manuels de procédures ;</w:t>
      </w:r>
    </w:p>
    <w:p w14:paraId="1EDBF4EB" w14:textId="77777777" w:rsidR="00200959" w:rsidRPr="00200959" w:rsidRDefault="00200959" w:rsidP="000143CF">
      <w:pPr>
        <w:numPr>
          <w:ilvl w:val="0"/>
          <w:numId w:val="11"/>
        </w:numPr>
        <w:spacing w:after="0"/>
        <w:jc w:val="both"/>
        <w:rPr>
          <w:rFonts w:ascii="Arial" w:eastAsiaTheme="minorHAnsi" w:hAnsi="Arial" w:cs="Arial"/>
          <w:lang w:eastAsia="en-US"/>
        </w:rPr>
      </w:pPr>
      <w:r w:rsidRPr="00200959">
        <w:rPr>
          <w:rFonts w:ascii="Arial" w:eastAsiaTheme="minorHAnsi" w:hAnsi="Arial" w:cs="Arial"/>
          <w:lang w:eastAsia="en-US"/>
        </w:rPr>
        <w:t>Elaboration des contrats ;</w:t>
      </w:r>
    </w:p>
    <w:p w14:paraId="774FB043" w14:textId="77777777" w:rsidR="00200959" w:rsidRPr="00200959" w:rsidRDefault="00200959" w:rsidP="000143CF">
      <w:pPr>
        <w:numPr>
          <w:ilvl w:val="0"/>
          <w:numId w:val="11"/>
        </w:numPr>
        <w:spacing w:after="0"/>
        <w:jc w:val="both"/>
        <w:rPr>
          <w:rFonts w:ascii="Arial" w:eastAsiaTheme="minorHAnsi" w:hAnsi="Arial" w:cs="Arial"/>
          <w:lang w:eastAsia="en-US"/>
        </w:rPr>
      </w:pPr>
      <w:r w:rsidRPr="00200959">
        <w:rPr>
          <w:rFonts w:ascii="Arial" w:eastAsiaTheme="minorHAnsi" w:hAnsi="Arial" w:cs="Arial"/>
          <w:lang w:eastAsia="en-US"/>
        </w:rPr>
        <w:t>Mise en œuvre des contrats.</w:t>
      </w:r>
    </w:p>
    <w:p w14:paraId="4729F2D3" w14:textId="77777777" w:rsidR="00200959" w:rsidRPr="00200959" w:rsidRDefault="00200959" w:rsidP="00200959">
      <w:pPr>
        <w:spacing w:after="0"/>
        <w:rPr>
          <w:rFonts w:ascii="Arial" w:eastAsiaTheme="minorHAnsi" w:hAnsi="Arial" w:cs="Arial"/>
          <w:b/>
          <w:lang w:eastAsia="en-US"/>
        </w:rPr>
      </w:pPr>
    </w:p>
    <w:p w14:paraId="2F55657D" w14:textId="77777777" w:rsidR="00200959" w:rsidRPr="00200959" w:rsidRDefault="007963F6" w:rsidP="00200959">
      <w:pPr>
        <w:spacing w:after="0"/>
        <w:jc w:val="both"/>
        <w:rPr>
          <w:rFonts w:ascii="Arial" w:eastAsiaTheme="minorHAnsi" w:hAnsi="Arial" w:cs="Arial"/>
          <w:lang w:eastAsia="en-US"/>
        </w:rPr>
      </w:pPr>
      <w:r w:rsidRPr="00F6467F">
        <w:rPr>
          <w:rFonts w:ascii="Arial" w:eastAsiaTheme="minorHAnsi" w:hAnsi="Arial" w:cs="Arial"/>
          <w:b/>
          <w:lang w:eastAsia="en-US"/>
        </w:rPr>
        <w:t>2.6.2</w:t>
      </w:r>
      <w:r w:rsidR="00200959" w:rsidRPr="00200959">
        <w:rPr>
          <w:rFonts w:ascii="Arial" w:eastAsiaTheme="minorHAnsi" w:hAnsi="Arial" w:cs="Arial"/>
          <w:b/>
          <w:lang w:eastAsia="en-US"/>
        </w:rPr>
        <w:t xml:space="preserve">   Appui au Suivi- Evaluatio</w:t>
      </w:r>
      <w:r w:rsidR="00200959" w:rsidRPr="00200959">
        <w:rPr>
          <w:rFonts w:ascii="Arial" w:eastAsiaTheme="minorHAnsi" w:hAnsi="Arial" w:cs="Arial"/>
          <w:lang w:eastAsia="en-US"/>
        </w:rPr>
        <w:t>n du MARNDR</w:t>
      </w:r>
    </w:p>
    <w:p w14:paraId="7A234845" w14:textId="77777777" w:rsidR="00200959" w:rsidRPr="00200959" w:rsidRDefault="00200959" w:rsidP="00200959">
      <w:pPr>
        <w:spacing w:after="0"/>
        <w:jc w:val="both"/>
        <w:rPr>
          <w:rFonts w:ascii="Arial" w:eastAsiaTheme="minorHAnsi" w:hAnsi="Arial" w:cs="Arial"/>
          <w:lang w:eastAsia="en-US"/>
        </w:rPr>
      </w:pPr>
    </w:p>
    <w:p w14:paraId="3698736E" w14:textId="77777777" w:rsidR="00200959" w:rsidRPr="00200959" w:rsidRDefault="00200959" w:rsidP="000143CF">
      <w:pPr>
        <w:numPr>
          <w:ilvl w:val="0"/>
          <w:numId w:val="11"/>
        </w:numPr>
        <w:spacing w:after="0"/>
        <w:rPr>
          <w:rFonts w:ascii="Arial" w:eastAsiaTheme="minorHAnsi" w:hAnsi="Arial" w:cs="Arial"/>
          <w:b/>
          <w:lang w:eastAsia="en-US"/>
        </w:rPr>
      </w:pPr>
      <w:r w:rsidRPr="00200959">
        <w:rPr>
          <w:rFonts w:ascii="Arial" w:eastAsiaTheme="minorHAnsi" w:hAnsi="Arial" w:cs="Arial"/>
          <w:b/>
          <w:lang w:eastAsia="en-US"/>
        </w:rPr>
        <w:t>Coordination du Suivi-Evaluation de la mise en œuvre de la politique agricole</w:t>
      </w:r>
    </w:p>
    <w:p w14:paraId="11912040" w14:textId="77777777" w:rsidR="00200959" w:rsidRPr="00200959" w:rsidRDefault="00200959" w:rsidP="000143CF">
      <w:pPr>
        <w:numPr>
          <w:ilvl w:val="0"/>
          <w:numId w:val="11"/>
        </w:numPr>
        <w:spacing w:after="0"/>
        <w:rPr>
          <w:rFonts w:ascii="Arial" w:eastAsiaTheme="minorHAnsi" w:hAnsi="Arial" w:cs="Arial"/>
          <w:lang w:eastAsia="en-US"/>
        </w:rPr>
      </w:pPr>
      <w:r w:rsidRPr="00200959">
        <w:rPr>
          <w:rFonts w:ascii="Arial" w:eastAsiaTheme="minorHAnsi" w:hAnsi="Arial" w:cs="Arial"/>
          <w:lang w:eastAsia="en-US"/>
        </w:rPr>
        <w:t>Définition et maintenance du système de Suivi-Evaluation ;</w:t>
      </w:r>
    </w:p>
    <w:p w14:paraId="078EF033" w14:textId="77777777" w:rsidR="00200959" w:rsidRPr="00200959" w:rsidRDefault="00200959" w:rsidP="000143CF">
      <w:pPr>
        <w:numPr>
          <w:ilvl w:val="0"/>
          <w:numId w:val="11"/>
        </w:numPr>
        <w:spacing w:after="0"/>
        <w:rPr>
          <w:rFonts w:ascii="Arial" w:eastAsiaTheme="minorHAnsi" w:hAnsi="Arial" w:cs="Arial"/>
          <w:lang w:eastAsia="en-US"/>
        </w:rPr>
      </w:pPr>
      <w:r w:rsidRPr="00200959">
        <w:rPr>
          <w:rFonts w:ascii="Arial" w:eastAsiaTheme="minorHAnsi" w:hAnsi="Arial" w:cs="Arial"/>
          <w:lang w:eastAsia="en-US"/>
        </w:rPr>
        <w:t>Disponibilité et accès des informations sur les projets et programmes s’exécutant sur le territoire ;</w:t>
      </w:r>
    </w:p>
    <w:p w14:paraId="11A189CE" w14:textId="77777777" w:rsidR="00200959" w:rsidRPr="00200959" w:rsidRDefault="00200959" w:rsidP="000143CF">
      <w:pPr>
        <w:numPr>
          <w:ilvl w:val="0"/>
          <w:numId w:val="11"/>
        </w:numPr>
        <w:spacing w:after="0"/>
        <w:rPr>
          <w:rFonts w:ascii="Arial" w:eastAsiaTheme="minorHAnsi" w:hAnsi="Arial" w:cs="Arial"/>
          <w:lang w:eastAsia="en-US"/>
        </w:rPr>
      </w:pPr>
      <w:r w:rsidRPr="00200959">
        <w:rPr>
          <w:rFonts w:ascii="Arial" w:eastAsiaTheme="minorHAnsi" w:hAnsi="Arial" w:cs="Arial"/>
          <w:lang w:eastAsia="en-US"/>
        </w:rPr>
        <w:t>Coordination du processus de Suivi-Evaluation ;</w:t>
      </w:r>
    </w:p>
    <w:p w14:paraId="7D305CEE" w14:textId="77777777" w:rsidR="00200959" w:rsidRPr="00200959" w:rsidRDefault="00200959" w:rsidP="000143CF">
      <w:pPr>
        <w:numPr>
          <w:ilvl w:val="0"/>
          <w:numId w:val="11"/>
        </w:numPr>
        <w:spacing w:after="0"/>
        <w:rPr>
          <w:rFonts w:ascii="Arial" w:eastAsiaTheme="minorHAnsi" w:hAnsi="Arial" w:cs="Arial"/>
          <w:lang w:eastAsia="en-US"/>
        </w:rPr>
      </w:pPr>
      <w:r w:rsidRPr="00200959">
        <w:rPr>
          <w:rFonts w:ascii="Arial" w:eastAsiaTheme="minorHAnsi" w:hAnsi="Arial" w:cs="Arial"/>
          <w:lang w:eastAsia="en-US"/>
        </w:rPr>
        <w:t>Suivi Evaluation des projets et programmes des autres secteurs évoluant en dehors du PIP ;</w:t>
      </w:r>
    </w:p>
    <w:p w14:paraId="436A0009" w14:textId="77777777" w:rsidR="00200959" w:rsidRPr="00200959" w:rsidRDefault="00200959" w:rsidP="000143CF">
      <w:pPr>
        <w:numPr>
          <w:ilvl w:val="0"/>
          <w:numId w:val="11"/>
        </w:numPr>
        <w:spacing w:after="0"/>
        <w:rPr>
          <w:rFonts w:ascii="Arial" w:eastAsiaTheme="minorHAnsi" w:hAnsi="Arial" w:cs="Arial"/>
          <w:lang w:eastAsia="en-US"/>
        </w:rPr>
      </w:pPr>
      <w:r w:rsidRPr="00200959">
        <w:rPr>
          <w:rFonts w:ascii="Arial" w:eastAsiaTheme="minorHAnsi" w:hAnsi="Arial" w:cs="Arial"/>
          <w:lang w:eastAsia="en-US"/>
        </w:rPr>
        <w:t>Coordination de l’évaluation de la politique sectorielle ;</w:t>
      </w:r>
    </w:p>
    <w:p w14:paraId="5490308F" w14:textId="77777777" w:rsidR="00200959" w:rsidRPr="00200959" w:rsidRDefault="00200959" w:rsidP="000143CF">
      <w:pPr>
        <w:numPr>
          <w:ilvl w:val="0"/>
          <w:numId w:val="11"/>
        </w:numPr>
        <w:spacing w:after="0"/>
        <w:rPr>
          <w:rFonts w:ascii="Arial" w:eastAsiaTheme="minorHAnsi" w:hAnsi="Arial" w:cs="Arial"/>
          <w:lang w:eastAsia="en-US"/>
        </w:rPr>
      </w:pPr>
      <w:r w:rsidRPr="00200959">
        <w:rPr>
          <w:rFonts w:ascii="Arial" w:eastAsiaTheme="minorHAnsi" w:hAnsi="Arial" w:cs="Arial"/>
          <w:lang w:eastAsia="en-US"/>
        </w:rPr>
        <w:t>Coordination du Suivi et de l’Evaluation des rapports : bilans trimestriels, semestriels, annuels et circonstanciés.</w:t>
      </w:r>
    </w:p>
    <w:p w14:paraId="3AA3CF3E" w14:textId="77777777" w:rsidR="007963F6" w:rsidRPr="00F6467F" w:rsidRDefault="007963F6" w:rsidP="007963F6">
      <w:pPr>
        <w:spacing w:after="60"/>
        <w:jc w:val="both"/>
        <w:rPr>
          <w:rFonts w:ascii="Arial" w:eastAsiaTheme="minorHAnsi" w:hAnsi="Arial" w:cs="Arial"/>
          <w:b/>
          <w:lang w:eastAsia="en-US"/>
        </w:rPr>
      </w:pPr>
    </w:p>
    <w:p w14:paraId="39524994" w14:textId="77777777" w:rsidR="00200959" w:rsidRPr="00200959" w:rsidRDefault="007963F6" w:rsidP="007963F6">
      <w:pPr>
        <w:spacing w:after="60"/>
        <w:jc w:val="both"/>
        <w:rPr>
          <w:rFonts w:ascii="Arial" w:eastAsia="Times New Roman" w:hAnsi="Arial" w:cs="Arial"/>
          <w:b/>
          <w:szCs w:val="24"/>
        </w:rPr>
      </w:pPr>
      <w:r w:rsidRPr="00F6467F">
        <w:rPr>
          <w:rFonts w:ascii="Arial" w:eastAsia="Times New Roman" w:hAnsi="Arial" w:cs="Arial"/>
          <w:b/>
          <w:szCs w:val="24"/>
        </w:rPr>
        <w:t xml:space="preserve"> 2.6.3 </w:t>
      </w:r>
      <w:r w:rsidR="00200959" w:rsidRPr="00200959">
        <w:rPr>
          <w:rFonts w:ascii="Arial" w:eastAsia="Times New Roman" w:hAnsi="Arial" w:cs="Arial"/>
          <w:b/>
          <w:szCs w:val="24"/>
        </w:rPr>
        <w:t>Développement des ressources humaines en programmation, SE et en Management</w:t>
      </w:r>
    </w:p>
    <w:p w14:paraId="24DD7441" w14:textId="77777777" w:rsidR="00200959" w:rsidRPr="00200959" w:rsidRDefault="00200959" w:rsidP="00200959">
      <w:pPr>
        <w:spacing w:after="60"/>
        <w:ind w:left="720"/>
        <w:jc w:val="both"/>
        <w:rPr>
          <w:rFonts w:ascii="Arial" w:eastAsiaTheme="minorHAnsi" w:hAnsi="Arial" w:cs="Arial"/>
          <w:b/>
          <w:lang w:eastAsia="en-US"/>
        </w:rPr>
      </w:pPr>
      <w:r w:rsidRPr="00200959">
        <w:rPr>
          <w:rFonts w:ascii="Arial" w:eastAsiaTheme="minorHAnsi" w:hAnsi="Arial" w:cs="Arial"/>
          <w:b/>
          <w:lang w:eastAsia="en-US"/>
        </w:rPr>
        <w:t xml:space="preserve">Elever le niveau des compétences en programmation, SE </w:t>
      </w:r>
    </w:p>
    <w:p w14:paraId="5EC1B203" w14:textId="77777777" w:rsidR="00200959" w:rsidRPr="00200959" w:rsidRDefault="00200959" w:rsidP="00200959">
      <w:pPr>
        <w:ind w:left="720"/>
        <w:rPr>
          <w:rFonts w:ascii="Arial" w:eastAsiaTheme="minorHAnsi" w:hAnsi="Arial" w:cs="Arial"/>
          <w:lang w:eastAsia="en-US"/>
        </w:rPr>
      </w:pPr>
      <w:r w:rsidRPr="00200959">
        <w:rPr>
          <w:rFonts w:ascii="Arial" w:eastAsiaTheme="minorHAnsi" w:hAnsi="Arial" w:cs="Arial"/>
          <w:lang w:eastAsia="en-US"/>
        </w:rPr>
        <w:t>Les activités principales sont les suivantes :</w:t>
      </w:r>
    </w:p>
    <w:p w14:paraId="47D6F31B" w14:textId="77777777" w:rsidR="00200959" w:rsidRPr="00200959" w:rsidRDefault="00200959" w:rsidP="000143CF">
      <w:pPr>
        <w:numPr>
          <w:ilvl w:val="0"/>
          <w:numId w:val="12"/>
        </w:numPr>
        <w:spacing w:after="60"/>
        <w:jc w:val="both"/>
        <w:rPr>
          <w:rFonts w:ascii="Arial" w:eastAsiaTheme="minorHAnsi" w:hAnsi="Arial" w:cs="Arial"/>
          <w:lang w:eastAsia="en-US"/>
        </w:rPr>
      </w:pPr>
      <w:r w:rsidRPr="00200959">
        <w:rPr>
          <w:rFonts w:ascii="Arial" w:eastAsiaTheme="minorHAnsi" w:hAnsi="Arial" w:cs="Arial"/>
          <w:b/>
          <w:lang w:eastAsia="en-US"/>
        </w:rPr>
        <w:t>Diagnostic</w:t>
      </w:r>
      <w:r w:rsidRPr="00200959">
        <w:rPr>
          <w:rFonts w:ascii="Arial" w:eastAsiaTheme="minorHAnsi" w:hAnsi="Arial" w:cs="Arial"/>
          <w:lang w:eastAsia="en-US"/>
        </w:rPr>
        <w:t xml:space="preserve"> : Avant le lancement du projet, le PNUD, en étroite collaboration avec l'UEP au sein du MARNDR, entreprendra un exercice de diagnostic pour valider la conception du Projet et pour identifier les participants à la formation.</w:t>
      </w:r>
    </w:p>
    <w:p w14:paraId="1C3940BB" w14:textId="77777777" w:rsidR="00200959" w:rsidRPr="00200959" w:rsidRDefault="00200959" w:rsidP="000143CF">
      <w:pPr>
        <w:numPr>
          <w:ilvl w:val="0"/>
          <w:numId w:val="12"/>
        </w:numPr>
        <w:spacing w:after="60"/>
        <w:jc w:val="both"/>
        <w:rPr>
          <w:rFonts w:ascii="Arial" w:eastAsiaTheme="minorHAnsi" w:hAnsi="Arial" w:cs="Arial"/>
          <w:lang w:eastAsia="en-US"/>
        </w:rPr>
      </w:pPr>
      <w:r w:rsidRPr="00200959">
        <w:rPr>
          <w:rFonts w:ascii="Arial" w:eastAsiaTheme="minorHAnsi" w:hAnsi="Arial" w:cs="Arial"/>
          <w:b/>
          <w:lang w:eastAsia="en-US"/>
        </w:rPr>
        <w:t xml:space="preserve">Sensibilisation </w:t>
      </w:r>
      <w:r w:rsidRPr="00200959">
        <w:rPr>
          <w:rFonts w:ascii="Arial" w:eastAsiaTheme="minorHAnsi" w:hAnsi="Arial" w:cs="Arial"/>
          <w:lang w:eastAsia="en-US"/>
        </w:rPr>
        <w:t>: Un atelier de deux jours sera organisé au début de l'exécution du projet, de façon à favoriser la sensibilisation et à identifier les défis.</w:t>
      </w:r>
    </w:p>
    <w:p w14:paraId="5B750B51" w14:textId="77777777" w:rsidR="00200959" w:rsidRPr="00200959" w:rsidRDefault="00200959" w:rsidP="000143CF">
      <w:pPr>
        <w:numPr>
          <w:ilvl w:val="0"/>
          <w:numId w:val="12"/>
        </w:numPr>
        <w:spacing w:after="60"/>
        <w:jc w:val="both"/>
        <w:rPr>
          <w:rFonts w:ascii="Arial" w:eastAsiaTheme="minorHAnsi" w:hAnsi="Arial" w:cs="Arial"/>
          <w:lang w:eastAsia="en-US"/>
        </w:rPr>
      </w:pPr>
      <w:r w:rsidRPr="00200959">
        <w:rPr>
          <w:rFonts w:ascii="Arial" w:eastAsiaTheme="minorHAnsi" w:hAnsi="Arial" w:cs="Arial"/>
          <w:b/>
          <w:lang w:eastAsia="en-US"/>
        </w:rPr>
        <w:t>La conception du programme de formation</w:t>
      </w:r>
      <w:r w:rsidRPr="00200959">
        <w:rPr>
          <w:rFonts w:ascii="Arial" w:eastAsiaTheme="minorHAnsi" w:hAnsi="Arial" w:cs="Arial"/>
          <w:lang w:eastAsia="en-US"/>
        </w:rPr>
        <w:t xml:space="preserve"> : impliquera, mais non limité à ce qui suit : (i) les détails de toutes les activités de formation à effectuer, y compris des modules en classe, des études de cas encadrées et des programmes d’échange ; (ii) le développement des contenus de cours ; et (iii) la planification de la prestation de la formation, pour un impact optimisé.</w:t>
      </w:r>
    </w:p>
    <w:p w14:paraId="344003E9" w14:textId="77777777" w:rsidR="00200959" w:rsidRPr="00200959" w:rsidRDefault="00200959" w:rsidP="000143CF">
      <w:pPr>
        <w:numPr>
          <w:ilvl w:val="0"/>
          <w:numId w:val="12"/>
        </w:numPr>
        <w:spacing w:after="60"/>
        <w:jc w:val="both"/>
        <w:rPr>
          <w:rFonts w:ascii="Arial" w:eastAsiaTheme="minorHAnsi" w:hAnsi="Arial" w:cs="Arial"/>
          <w:lang w:eastAsia="en-US"/>
        </w:rPr>
      </w:pPr>
      <w:r w:rsidRPr="00200959">
        <w:rPr>
          <w:rFonts w:ascii="Arial" w:eastAsiaTheme="minorHAnsi" w:hAnsi="Arial" w:cs="Arial"/>
          <w:b/>
          <w:lang w:eastAsia="en-US"/>
        </w:rPr>
        <w:t>Formation des compétences</w:t>
      </w:r>
      <w:r w:rsidRPr="00200959">
        <w:rPr>
          <w:rFonts w:ascii="Arial" w:eastAsiaTheme="minorHAnsi" w:hAnsi="Arial" w:cs="Arial"/>
          <w:lang w:eastAsia="en-US"/>
        </w:rPr>
        <w:t xml:space="preserve"> : Cinq modules en classe sur la Programmation, la Budgétisation, le Suivi et Evaluation, la Gestion de Projet axée sur les résultats, la Gestion Financière et Administrative, pour 75 membres du personnel du MARNDR. Les modules formeront l'une des pierres angulaires du programme, en renforçant les capacités des équipes et des individus à travers le transfert de connaissances et de compétences.</w:t>
      </w:r>
    </w:p>
    <w:p w14:paraId="16E2C130" w14:textId="77777777" w:rsidR="00200959" w:rsidRPr="00200959" w:rsidRDefault="00200959" w:rsidP="000143CF">
      <w:pPr>
        <w:numPr>
          <w:ilvl w:val="0"/>
          <w:numId w:val="12"/>
        </w:numPr>
        <w:spacing w:after="60"/>
        <w:jc w:val="both"/>
        <w:rPr>
          <w:rFonts w:ascii="Arial" w:eastAsiaTheme="minorHAnsi" w:hAnsi="Arial" w:cs="Arial"/>
          <w:lang w:eastAsia="en-US"/>
        </w:rPr>
      </w:pPr>
      <w:r w:rsidRPr="00200959">
        <w:rPr>
          <w:rFonts w:ascii="Arial" w:eastAsiaTheme="minorHAnsi" w:hAnsi="Arial" w:cs="Arial"/>
          <w:b/>
          <w:lang w:eastAsia="en-US"/>
        </w:rPr>
        <w:t>Etudes de cas et exercices pratiques</w:t>
      </w:r>
      <w:r w:rsidRPr="00200959">
        <w:rPr>
          <w:rFonts w:ascii="Arial" w:eastAsiaTheme="minorHAnsi" w:hAnsi="Arial" w:cs="Arial"/>
          <w:lang w:eastAsia="en-US"/>
        </w:rPr>
        <w:t xml:space="preserve"> : Les stagiaires devront appliquer les connaissances acquises à partir de la formation des compétences dans des situations concrètes ainsi que dans des études de cas pour mettre en action leurs apprentissages. Les exercices pratiques comprennent l'observation et la participation à des projets en cours au sein des institutions existantes telles que le PNUD et diverses Unités du MARNDR. Les exercices comprendront la préparation des plans de travail, des budgets, la mise en place des lignes de base, des cibles et des indicateurs, pour l'élaboration de rapports techniques et financiers de projets en cours ou nouveaux au sein du MARNDR ou du PNUD.</w:t>
      </w:r>
    </w:p>
    <w:p w14:paraId="141A031D" w14:textId="77777777" w:rsidR="00200959" w:rsidRPr="00200959" w:rsidRDefault="00200959" w:rsidP="000143CF">
      <w:pPr>
        <w:numPr>
          <w:ilvl w:val="0"/>
          <w:numId w:val="12"/>
        </w:numPr>
        <w:spacing w:after="60"/>
        <w:jc w:val="both"/>
        <w:rPr>
          <w:rFonts w:ascii="Arial" w:eastAsiaTheme="minorHAnsi" w:hAnsi="Arial" w:cs="Arial"/>
          <w:lang w:eastAsia="en-US"/>
        </w:rPr>
      </w:pPr>
      <w:r w:rsidRPr="00200959">
        <w:rPr>
          <w:rFonts w:ascii="Arial" w:eastAsiaTheme="minorHAnsi" w:hAnsi="Arial" w:cs="Arial"/>
          <w:lang w:eastAsia="en-US"/>
        </w:rPr>
        <w:t>C</w:t>
      </w:r>
      <w:r w:rsidRPr="00200959">
        <w:rPr>
          <w:rFonts w:ascii="Arial" w:eastAsiaTheme="minorHAnsi" w:hAnsi="Arial" w:cs="Arial"/>
          <w:b/>
          <w:lang w:eastAsia="en-US"/>
        </w:rPr>
        <w:t>oaching des facilitateurs</w:t>
      </w:r>
      <w:r w:rsidRPr="00200959">
        <w:rPr>
          <w:rFonts w:ascii="Arial" w:eastAsiaTheme="minorHAnsi" w:hAnsi="Arial" w:cs="Arial"/>
          <w:lang w:eastAsia="en-US"/>
        </w:rPr>
        <w:t xml:space="preserve"> : Trois (3) facilitateurs de chaque DDA participant et deux (2) venant du siège du MARNDR/UEP seront identifiés pour former un groupe de 14 personnes. Ces personnes, seront formées comme promoteurs de changement, pour assurer la viabilité de la mise en œuvre du programme.</w:t>
      </w:r>
    </w:p>
    <w:p w14:paraId="44F63D9C" w14:textId="77777777" w:rsidR="00200959" w:rsidRPr="00200959" w:rsidRDefault="007963F6" w:rsidP="00200959">
      <w:pPr>
        <w:spacing w:after="0"/>
        <w:rPr>
          <w:rFonts w:ascii="Arial" w:eastAsia="Times New Roman" w:hAnsi="Arial" w:cs="Arial"/>
          <w:b/>
          <w:smallCaps/>
          <w:spacing w:val="-2"/>
          <w:sz w:val="28"/>
          <w:szCs w:val="20"/>
        </w:rPr>
      </w:pPr>
      <w:r w:rsidRPr="00F6467F">
        <w:rPr>
          <w:rFonts w:ascii="Arial" w:eastAsia="Times New Roman" w:hAnsi="Arial" w:cs="Arial"/>
          <w:b/>
          <w:smallCaps/>
          <w:spacing w:val="-2"/>
          <w:sz w:val="28"/>
          <w:szCs w:val="20"/>
        </w:rPr>
        <w:t>3</w:t>
      </w:r>
      <w:r w:rsidR="00200959" w:rsidRPr="00200959">
        <w:rPr>
          <w:rFonts w:ascii="Arial" w:eastAsia="Times New Roman" w:hAnsi="Arial" w:cs="Arial"/>
          <w:b/>
          <w:smallCaps/>
          <w:spacing w:val="-2"/>
          <w:sz w:val="28"/>
          <w:szCs w:val="20"/>
        </w:rPr>
        <w:t xml:space="preserve">. Résultats, impacts et partenariats </w:t>
      </w:r>
    </w:p>
    <w:p w14:paraId="35A66DDA" w14:textId="77777777" w:rsidR="00200959" w:rsidRPr="00200959" w:rsidRDefault="007963F6" w:rsidP="00200959">
      <w:pPr>
        <w:rPr>
          <w:rFonts w:ascii="Arial" w:eastAsiaTheme="minorHAnsi" w:hAnsi="Arial" w:cs="Arial"/>
          <w:b/>
          <w:lang w:eastAsia="en-US"/>
        </w:rPr>
      </w:pPr>
      <w:r w:rsidRPr="00F6467F">
        <w:rPr>
          <w:rFonts w:ascii="Arial" w:eastAsiaTheme="minorHAnsi" w:hAnsi="Arial" w:cs="Arial"/>
          <w:b/>
          <w:lang w:eastAsia="en-US"/>
        </w:rPr>
        <w:t>3</w:t>
      </w:r>
      <w:r w:rsidR="00200959" w:rsidRPr="00200959">
        <w:rPr>
          <w:rFonts w:ascii="Arial" w:eastAsiaTheme="minorHAnsi" w:hAnsi="Arial" w:cs="Arial"/>
          <w:b/>
          <w:lang w:eastAsia="en-US"/>
        </w:rPr>
        <w:t>.1 Résultats attendus</w:t>
      </w:r>
    </w:p>
    <w:p w14:paraId="4CD1186A" w14:textId="77777777" w:rsidR="00200959" w:rsidRPr="00200959" w:rsidRDefault="00200959" w:rsidP="00200959">
      <w:pPr>
        <w:ind w:left="547"/>
        <w:jc w:val="both"/>
        <w:rPr>
          <w:rFonts w:ascii="Arial" w:eastAsiaTheme="minorHAnsi" w:hAnsi="Arial" w:cs="Arial"/>
          <w:lang w:eastAsia="en-US"/>
        </w:rPr>
      </w:pPr>
      <w:r w:rsidRPr="00200959">
        <w:rPr>
          <w:rFonts w:ascii="Arial" w:eastAsiaTheme="minorHAnsi" w:hAnsi="Arial" w:cs="Arial"/>
          <w:lang w:eastAsia="en-US"/>
        </w:rPr>
        <w:t>Les principaux résultats attendus sont :</w:t>
      </w:r>
    </w:p>
    <w:p w14:paraId="0CA27AA5" w14:textId="77777777" w:rsidR="00200959" w:rsidRPr="00200959" w:rsidRDefault="00200959" w:rsidP="000143CF">
      <w:pPr>
        <w:numPr>
          <w:ilvl w:val="2"/>
          <w:numId w:val="7"/>
        </w:numPr>
        <w:spacing w:after="60"/>
        <w:jc w:val="both"/>
        <w:rPr>
          <w:rFonts w:ascii="Arial" w:eastAsiaTheme="minorHAnsi" w:hAnsi="Arial" w:cs="Arial"/>
          <w:lang w:eastAsia="en-US"/>
        </w:rPr>
      </w:pPr>
      <w:r w:rsidRPr="00200959">
        <w:rPr>
          <w:rFonts w:ascii="Arial" w:eastAsiaTheme="minorHAnsi" w:hAnsi="Arial" w:cs="Arial"/>
          <w:lang w:eastAsia="en-US"/>
        </w:rPr>
        <w:t>Les équipes des DDA sont formées dans les cinq départements ciblés, et sont capables de programmer, budgétiser, et d’assurer le suivi et évaluation des projets d'investissement ;</w:t>
      </w:r>
    </w:p>
    <w:p w14:paraId="5047C124" w14:textId="77777777" w:rsidR="00200959" w:rsidRPr="00200959" w:rsidRDefault="00200959" w:rsidP="000143CF">
      <w:pPr>
        <w:numPr>
          <w:ilvl w:val="2"/>
          <w:numId w:val="7"/>
        </w:numPr>
        <w:spacing w:after="60"/>
        <w:jc w:val="both"/>
        <w:rPr>
          <w:rFonts w:ascii="Arial" w:eastAsiaTheme="minorHAnsi" w:hAnsi="Arial" w:cs="Arial"/>
          <w:lang w:eastAsia="en-US"/>
        </w:rPr>
      </w:pPr>
      <w:r w:rsidRPr="00200959">
        <w:rPr>
          <w:rFonts w:ascii="Arial" w:eastAsiaTheme="minorHAnsi" w:hAnsi="Arial" w:cs="Arial"/>
          <w:lang w:eastAsia="en-US"/>
        </w:rPr>
        <w:t>Les personnels formés à la Gestion de Projet améliorent leurs performances ;</w:t>
      </w:r>
    </w:p>
    <w:p w14:paraId="6BC95A91" w14:textId="77777777" w:rsidR="00200959" w:rsidRPr="00200959" w:rsidRDefault="00200959" w:rsidP="000143CF">
      <w:pPr>
        <w:numPr>
          <w:ilvl w:val="2"/>
          <w:numId w:val="7"/>
        </w:numPr>
        <w:spacing w:after="60"/>
        <w:jc w:val="both"/>
        <w:rPr>
          <w:rFonts w:ascii="Arial" w:eastAsiaTheme="minorHAnsi" w:hAnsi="Arial" w:cs="Arial"/>
          <w:lang w:eastAsia="en-US"/>
        </w:rPr>
      </w:pPr>
      <w:r w:rsidRPr="00200959">
        <w:rPr>
          <w:rFonts w:ascii="Arial" w:eastAsiaTheme="minorHAnsi" w:hAnsi="Arial" w:cs="Arial"/>
          <w:lang w:eastAsia="en-US"/>
        </w:rPr>
        <w:t>Les équipes des DDA sont équipées des outils adéquats pour mener à bien les fonctions cités ci-dessus ;</w:t>
      </w:r>
    </w:p>
    <w:p w14:paraId="26A45A5F" w14:textId="77777777" w:rsidR="00200959" w:rsidRPr="00200959" w:rsidRDefault="00200959" w:rsidP="000143CF">
      <w:pPr>
        <w:numPr>
          <w:ilvl w:val="2"/>
          <w:numId w:val="7"/>
        </w:numPr>
        <w:spacing w:after="60"/>
        <w:jc w:val="both"/>
        <w:rPr>
          <w:rFonts w:ascii="Arial" w:eastAsiaTheme="minorHAnsi" w:hAnsi="Arial" w:cs="Arial"/>
          <w:lang w:eastAsia="en-US"/>
        </w:rPr>
      </w:pPr>
      <w:r w:rsidRPr="00200959">
        <w:rPr>
          <w:rFonts w:ascii="Arial" w:eastAsiaTheme="minorHAnsi" w:hAnsi="Arial" w:cs="Arial"/>
          <w:lang w:eastAsia="en-US"/>
        </w:rPr>
        <w:t>Quatre Plans de Développement et budgets pour l’année fiscale 2016/2017 pour chacun des départements participants sont envoyés au siège de l’UEP ; et</w:t>
      </w:r>
    </w:p>
    <w:p w14:paraId="0A2BC55B" w14:textId="77777777" w:rsidR="00200959" w:rsidRPr="00200959" w:rsidRDefault="00200959" w:rsidP="000143CF">
      <w:pPr>
        <w:numPr>
          <w:ilvl w:val="2"/>
          <w:numId w:val="7"/>
        </w:numPr>
        <w:spacing w:after="60"/>
        <w:jc w:val="both"/>
        <w:rPr>
          <w:rFonts w:ascii="Arial" w:eastAsiaTheme="minorHAnsi" w:hAnsi="Arial" w:cs="Arial"/>
          <w:lang w:eastAsia="en-US"/>
        </w:rPr>
      </w:pPr>
      <w:r w:rsidRPr="00200959">
        <w:rPr>
          <w:rFonts w:ascii="Arial" w:eastAsiaTheme="minorHAnsi" w:hAnsi="Arial" w:cs="Arial"/>
          <w:lang w:eastAsia="en-US"/>
        </w:rPr>
        <w:t>Un Plan de Développement consolidé préparé par le personnel de l’UEP ayant participé aux formations.</w:t>
      </w:r>
    </w:p>
    <w:p w14:paraId="4C3EFB8A" w14:textId="77777777" w:rsidR="00200959" w:rsidRPr="00200959" w:rsidRDefault="007963F6" w:rsidP="00200959">
      <w:pPr>
        <w:rPr>
          <w:rFonts w:ascii="Arial" w:eastAsiaTheme="minorHAnsi" w:hAnsi="Arial" w:cs="Arial"/>
          <w:b/>
          <w:lang w:eastAsia="en-US"/>
        </w:rPr>
      </w:pPr>
      <w:r w:rsidRPr="00F6467F">
        <w:rPr>
          <w:rFonts w:ascii="Arial" w:eastAsiaTheme="minorHAnsi" w:hAnsi="Arial" w:cs="Arial"/>
          <w:b/>
          <w:lang w:eastAsia="en-US"/>
        </w:rPr>
        <w:t>3</w:t>
      </w:r>
      <w:r w:rsidR="00200959" w:rsidRPr="00200959">
        <w:rPr>
          <w:rFonts w:ascii="Arial" w:eastAsiaTheme="minorHAnsi" w:hAnsi="Arial" w:cs="Arial"/>
          <w:b/>
          <w:lang w:eastAsia="en-US"/>
        </w:rPr>
        <w:t>.2 Impact du projet</w:t>
      </w:r>
    </w:p>
    <w:p w14:paraId="2744C1EA" w14:textId="77777777" w:rsidR="00200959" w:rsidRPr="00200959" w:rsidRDefault="00200959" w:rsidP="00200959">
      <w:pPr>
        <w:rPr>
          <w:rFonts w:ascii="Arial" w:eastAsiaTheme="minorHAnsi" w:hAnsi="Arial" w:cs="Arial"/>
          <w:b/>
          <w:lang w:eastAsia="en-US"/>
        </w:rPr>
      </w:pPr>
      <w:r w:rsidRPr="00200959">
        <w:rPr>
          <w:rFonts w:ascii="Arial" w:eastAsiaTheme="minorHAnsi" w:hAnsi="Arial" w:cs="Arial"/>
          <w:b/>
          <w:lang w:eastAsia="en-US"/>
        </w:rPr>
        <w:t>Au niveau de l’impact, le projet permettra une</w:t>
      </w:r>
      <w:r w:rsidRPr="00200959">
        <w:rPr>
          <w:rFonts w:ascii="Arial" w:eastAsiaTheme="minorHAnsi" w:hAnsi="Arial" w:cs="Arial"/>
          <w:lang w:eastAsia="en-US"/>
        </w:rPr>
        <w:t> :</w:t>
      </w:r>
    </w:p>
    <w:p w14:paraId="13CFED40" w14:textId="77777777" w:rsidR="00200959" w:rsidRPr="00200959" w:rsidRDefault="00200959" w:rsidP="000143CF">
      <w:pPr>
        <w:numPr>
          <w:ilvl w:val="0"/>
          <w:numId w:val="6"/>
        </w:numPr>
        <w:spacing w:after="60"/>
        <w:jc w:val="both"/>
        <w:rPr>
          <w:rFonts w:ascii="Arial" w:eastAsiaTheme="minorHAnsi" w:hAnsi="Arial" w:cs="Arial"/>
          <w:lang w:eastAsia="en-US"/>
        </w:rPr>
      </w:pPr>
      <w:r w:rsidRPr="00200959">
        <w:rPr>
          <w:rFonts w:ascii="Arial" w:eastAsiaTheme="minorHAnsi" w:hAnsi="Arial" w:cs="Arial"/>
          <w:lang w:eastAsia="en-US"/>
        </w:rPr>
        <w:t xml:space="preserve">Amélioration de la qualité de l'agriculture au niveau départemental ainsi que la programmation du développement rural, sa budgétisation et le Suivi et Evaluation </w:t>
      </w:r>
    </w:p>
    <w:p w14:paraId="2ACD6F6B" w14:textId="77777777" w:rsidR="00200959" w:rsidRPr="00200959" w:rsidRDefault="00200959" w:rsidP="000143CF">
      <w:pPr>
        <w:numPr>
          <w:ilvl w:val="0"/>
          <w:numId w:val="6"/>
        </w:numPr>
        <w:spacing w:after="60"/>
        <w:jc w:val="both"/>
        <w:rPr>
          <w:rFonts w:ascii="Arial" w:eastAsiaTheme="minorHAnsi" w:hAnsi="Arial" w:cs="Arial"/>
          <w:lang w:eastAsia="en-US"/>
        </w:rPr>
      </w:pPr>
      <w:r w:rsidRPr="00200959">
        <w:rPr>
          <w:rFonts w:ascii="Arial" w:eastAsiaTheme="minorHAnsi" w:hAnsi="Arial" w:cs="Arial"/>
          <w:lang w:eastAsia="en-US"/>
        </w:rPr>
        <w:t>Amélioration de la performance des Projets d'investissement grâce à une Gestion de Projet de qualité, appuyé par des institutions sectorielles régionales efficaces.</w:t>
      </w:r>
    </w:p>
    <w:p w14:paraId="26381412" w14:textId="77777777" w:rsidR="00200959" w:rsidRDefault="00200959" w:rsidP="000143CF">
      <w:pPr>
        <w:numPr>
          <w:ilvl w:val="0"/>
          <w:numId w:val="6"/>
        </w:numPr>
        <w:spacing w:after="60"/>
        <w:jc w:val="both"/>
        <w:rPr>
          <w:rFonts w:ascii="Arial" w:eastAsiaTheme="minorHAnsi" w:hAnsi="Arial" w:cs="Arial"/>
          <w:lang w:eastAsia="en-US"/>
        </w:rPr>
      </w:pPr>
      <w:r w:rsidRPr="00200959">
        <w:rPr>
          <w:rFonts w:ascii="Arial" w:eastAsiaTheme="minorHAnsi" w:hAnsi="Arial" w:cs="Arial"/>
          <w:lang w:eastAsia="en-US"/>
        </w:rPr>
        <w:t>Augmentation de l'absorption des ressources d'investissement dans le secteur agricole grâce à l'amélioration des performances des Projets d'investissement</w:t>
      </w:r>
    </w:p>
    <w:p w14:paraId="5066B2DB" w14:textId="77777777" w:rsidR="00A461AF" w:rsidRDefault="00A461AF" w:rsidP="00A461AF">
      <w:pPr>
        <w:spacing w:after="60"/>
        <w:ind w:left="720"/>
        <w:jc w:val="both"/>
        <w:rPr>
          <w:rFonts w:ascii="Arial" w:eastAsiaTheme="minorHAnsi" w:hAnsi="Arial" w:cs="Arial"/>
          <w:lang w:eastAsia="en-US"/>
        </w:rPr>
      </w:pPr>
    </w:p>
    <w:p w14:paraId="237A90D0" w14:textId="77777777" w:rsidR="005C2F77" w:rsidRPr="00200959" w:rsidRDefault="005C2F77" w:rsidP="00A461AF">
      <w:pPr>
        <w:spacing w:after="60"/>
        <w:ind w:left="720"/>
        <w:jc w:val="both"/>
        <w:rPr>
          <w:rFonts w:ascii="Arial" w:eastAsiaTheme="minorHAnsi" w:hAnsi="Arial" w:cs="Arial"/>
          <w:lang w:eastAsia="en-US"/>
        </w:rPr>
      </w:pPr>
    </w:p>
    <w:p w14:paraId="0EE85DDE" w14:textId="77777777" w:rsidR="00200959" w:rsidRDefault="007963F6" w:rsidP="00200959">
      <w:pPr>
        <w:spacing w:before="240"/>
        <w:jc w:val="both"/>
        <w:rPr>
          <w:rFonts w:ascii="Arial" w:eastAsiaTheme="minorHAnsi" w:hAnsi="Arial" w:cs="Arial"/>
          <w:b/>
          <w:lang w:eastAsia="en-US"/>
        </w:rPr>
      </w:pPr>
      <w:r w:rsidRPr="00F6467F">
        <w:rPr>
          <w:rFonts w:ascii="Arial" w:eastAsiaTheme="minorHAnsi" w:hAnsi="Arial" w:cs="Arial"/>
          <w:b/>
          <w:lang w:eastAsia="en-US"/>
        </w:rPr>
        <w:t>3</w:t>
      </w:r>
      <w:r w:rsidR="00200959" w:rsidRPr="00200959">
        <w:rPr>
          <w:rFonts w:ascii="Arial" w:eastAsiaTheme="minorHAnsi" w:hAnsi="Arial" w:cs="Arial"/>
          <w:b/>
          <w:lang w:eastAsia="en-US"/>
        </w:rPr>
        <w:t>.3 Partenariats</w:t>
      </w:r>
    </w:p>
    <w:p w14:paraId="077F4D58" w14:textId="74E22114" w:rsidR="00837D4E" w:rsidRDefault="005467FD" w:rsidP="00200959">
      <w:pPr>
        <w:spacing w:before="240"/>
        <w:jc w:val="both"/>
        <w:rPr>
          <w:rFonts w:ascii="Arial" w:eastAsiaTheme="minorHAnsi" w:hAnsi="Arial" w:cs="Arial"/>
          <w:lang w:eastAsia="en-US"/>
        </w:rPr>
      </w:pPr>
      <w:r w:rsidRPr="00D67B54">
        <w:rPr>
          <w:rFonts w:ascii="Arial" w:eastAsiaTheme="minorHAnsi" w:hAnsi="Arial" w:cs="Arial"/>
          <w:lang w:eastAsia="en-US"/>
        </w:rPr>
        <w:t>Dans la mise en œuvre du</w:t>
      </w:r>
      <w:r w:rsidR="004F18C7">
        <w:rPr>
          <w:rFonts w:ascii="Arial" w:eastAsiaTheme="minorHAnsi" w:hAnsi="Arial" w:cs="Arial"/>
          <w:lang w:eastAsia="en-US"/>
        </w:rPr>
        <w:t xml:space="preserve"> projet, des complémentarités et synergies seront développées avec les différents partenaires </w:t>
      </w:r>
      <w:r w:rsidR="00B71153">
        <w:rPr>
          <w:rFonts w:ascii="Arial" w:eastAsiaTheme="minorHAnsi" w:hAnsi="Arial" w:cs="Arial"/>
          <w:lang w:eastAsia="en-US"/>
        </w:rPr>
        <w:t xml:space="preserve">techniques et financiers </w:t>
      </w:r>
      <w:r w:rsidR="004F18C7">
        <w:rPr>
          <w:rFonts w:ascii="Arial" w:eastAsiaTheme="minorHAnsi" w:hAnsi="Arial" w:cs="Arial"/>
          <w:lang w:eastAsia="en-US"/>
        </w:rPr>
        <w:t xml:space="preserve">du secteur agricole en particulier la </w:t>
      </w:r>
      <w:r w:rsidR="00B71153">
        <w:rPr>
          <w:rFonts w:ascii="Arial" w:eastAsiaTheme="minorHAnsi" w:hAnsi="Arial" w:cs="Arial"/>
          <w:lang w:eastAsia="en-US"/>
        </w:rPr>
        <w:t>BID, Banque Mondiale, l’Union européenne, l’</w:t>
      </w:r>
      <w:r w:rsidR="00371311">
        <w:rPr>
          <w:rFonts w:ascii="Arial" w:eastAsiaTheme="minorHAnsi" w:hAnsi="Arial" w:cs="Arial"/>
          <w:lang w:eastAsia="en-US"/>
        </w:rPr>
        <w:t>USAID, la FAO… Tous ces acteurs ont actuellement des projets en cours avec le Ministère avec également des volets d</w:t>
      </w:r>
      <w:r w:rsidR="00F812BD">
        <w:rPr>
          <w:rFonts w:ascii="Arial" w:eastAsiaTheme="minorHAnsi" w:hAnsi="Arial" w:cs="Arial"/>
          <w:lang w:eastAsia="en-US"/>
        </w:rPr>
        <w:t xml:space="preserve">e renforcement de capacités. Ces partenaires seront impliqués dans la mise en œuvre du projet </w:t>
      </w:r>
      <w:r w:rsidR="00D51748">
        <w:rPr>
          <w:rFonts w:ascii="Arial" w:eastAsiaTheme="minorHAnsi" w:hAnsi="Arial" w:cs="Arial"/>
          <w:lang w:eastAsia="en-US"/>
        </w:rPr>
        <w:t>afin d’éviter des duplications et renforcer l’impact des activités en termes de renforcement des capacités institutionnelles du Ministère au niveau central et déconcentr</w:t>
      </w:r>
      <w:r w:rsidR="00F611DF">
        <w:rPr>
          <w:rFonts w:ascii="Arial" w:eastAsiaTheme="minorHAnsi" w:hAnsi="Arial" w:cs="Arial"/>
          <w:lang w:eastAsia="en-US"/>
        </w:rPr>
        <w:t>é.</w:t>
      </w:r>
    </w:p>
    <w:p w14:paraId="484C4415" w14:textId="22398D35" w:rsidR="00F611DF" w:rsidRPr="00D67B54" w:rsidRDefault="00F611DF" w:rsidP="00200959">
      <w:pPr>
        <w:spacing w:before="240"/>
        <w:jc w:val="both"/>
        <w:rPr>
          <w:rFonts w:ascii="Arial" w:eastAsiaTheme="minorHAnsi" w:hAnsi="Arial" w:cs="Arial"/>
          <w:lang w:eastAsia="en-US"/>
        </w:rPr>
      </w:pPr>
      <w:r>
        <w:rPr>
          <w:rFonts w:ascii="Arial" w:eastAsiaTheme="minorHAnsi" w:hAnsi="Arial" w:cs="Arial"/>
          <w:lang w:eastAsia="en-US"/>
        </w:rPr>
        <w:t xml:space="preserve">Au début de la mise en œuvre, une réunion de lancement du projet sera </w:t>
      </w:r>
      <w:r w:rsidR="00D2775B">
        <w:rPr>
          <w:rFonts w:ascii="Arial" w:eastAsiaTheme="minorHAnsi" w:hAnsi="Arial" w:cs="Arial"/>
          <w:lang w:eastAsia="en-US"/>
        </w:rPr>
        <w:t xml:space="preserve">et des rencontres trimestrielles seront prévues avec tous les partenaires pour partager les informations. Le projet sera également actif </w:t>
      </w:r>
      <w:r w:rsidR="00F94B18">
        <w:rPr>
          <w:rFonts w:ascii="Arial" w:eastAsiaTheme="minorHAnsi" w:hAnsi="Arial" w:cs="Arial"/>
          <w:lang w:eastAsia="en-US"/>
        </w:rPr>
        <w:t>au sein d</w:t>
      </w:r>
      <w:r w:rsidR="00D2775B">
        <w:rPr>
          <w:rFonts w:ascii="Arial" w:eastAsiaTheme="minorHAnsi" w:hAnsi="Arial" w:cs="Arial"/>
          <w:lang w:eastAsia="en-US"/>
        </w:rPr>
        <w:t>es tables sectorielles agricoles</w:t>
      </w:r>
      <w:r w:rsidR="00F94B18">
        <w:rPr>
          <w:rFonts w:ascii="Arial" w:eastAsiaTheme="minorHAnsi" w:hAnsi="Arial" w:cs="Arial"/>
          <w:lang w:eastAsia="en-US"/>
        </w:rPr>
        <w:t xml:space="preserve"> au niveau central et déconcentré</w:t>
      </w:r>
      <w:r w:rsidR="00D2775B">
        <w:rPr>
          <w:rFonts w:ascii="Arial" w:eastAsiaTheme="minorHAnsi" w:hAnsi="Arial" w:cs="Arial"/>
          <w:lang w:eastAsia="en-US"/>
        </w:rPr>
        <w:t>.</w:t>
      </w:r>
    </w:p>
    <w:p w14:paraId="34C11D7B" w14:textId="5380F866" w:rsidR="00EA163C" w:rsidRDefault="00F611DF" w:rsidP="00B76920">
      <w:pPr>
        <w:spacing w:before="240"/>
        <w:jc w:val="both"/>
        <w:rPr>
          <w:rFonts w:ascii="Arial" w:eastAsiaTheme="minorHAnsi" w:hAnsi="Arial" w:cs="Arial"/>
          <w:lang w:eastAsia="en-US"/>
        </w:rPr>
      </w:pPr>
      <w:r w:rsidRPr="005F6DE9">
        <w:rPr>
          <w:rFonts w:ascii="Arial" w:eastAsiaTheme="minorHAnsi" w:hAnsi="Arial" w:cs="Arial"/>
          <w:lang w:eastAsia="en-US"/>
        </w:rPr>
        <w:t xml:space="preserve">De manière spécifique, </w:t>
      </w:r>
      <w:r w:rsidR="00200959" w:rsidRPr="005F6DE9">
        <w:rPr>
          <w:rFonts w:ascii="Arial" w:eastAsiaTheme="minorHAnsi" w:hAnsi="Arial" w:cs="Arial"/>
          <w:lang w:eastAsia="en-US"/>
        </w:rPr>
        <w:t xml:space="preserve"> </w:t>
      </w:r>
      <w:r w:rsidR="00F90F07" w:rsidRPr="005F6DE9">
        <w:rPr>
          <w:rFonts w:ascii="Arial" w:eastAsiaTheme="minorHAnsi" w:hAnsi="Arial" w:cs="Arial"/>
          <w:lang w:eastAsia="en-US"/>
        </w:rPr>
        <w:t xml:space="preserve">une collaboration sera réalisée avec des institutions universitaires au niveau local et national pour la mise en œuvre du programme de formation. </w:t>
      </w:r>
      <w:r w:rsidR="00BB1E62">
        <w:rPr>
          <w:rFonts w:ascii="Arial" w:eastAsiaTheme="minorHAnsi" w:hAnsi="Arial" w:cs="Arial"/>
          <w:lang w:eastAsia="en-US"/>
        </w:rPr>
        <w:t xml:space="preserve">Les </w:t>
      </w:r>
      <w:r w:rsidR="004F5E48">
        <w:rPr>
          <w:rFonts w:ascii="Arial" w:eastAsiaTheme="minorHAnsi" w:hAnsi="Arial" w:cs="Arial"/>
          <w:lang w:eastAsia="en-US"/>
        </w:rPr>
        <w:t xml:space="preserve">équipes de </w:t>
      </w:r>
      <w:r w:rsidR="00C928B4">
        <w:rPr>
          <w:rFonts w:ascii="Arial" w:eastAsiaTheme="minorHAnsi" w:hAnsi="Arial" w:cs="Arial"/>
          <w:lang w:eastAsia="en-US"/>
        </w:rPr>
        <w:t xml:space="preserve">de mise en œuvre du projet comprendront : </w:t>
      </w:r>
      <w:r w:rsidR="00200959" w:rsidRPr="00200959">
        <w:rPr>
          <w:rFonts w:ascii="Arial" w:eastAsiaTheme="minorHAnsi" w:hAnsi="Arial" w:cs="Arial"/>
          <w:lang w:eastAsia="en-US"/>
        </w:rPr>
        <w:t xml:space="preserve">(i) l’équipe de coordination du renforcement des capacités et de réforme du MARNDR. Le PNUD collaborera avec l'équipe pour valider les objectifs spécifiques du programme ainsi que les indicateurs de mesure des résultats. (ii) Deux établissements universitaires à savoir une institution nationale de formation et une université étrangère spécialisée dans la gestion d'entreprise, sélectionnée selon un processus compétitif, pour concevoir des modules de formation et pour fournir des spécialistes de la formation en (a) Programmation du Développement ; (b) Budgétisation ; et (c) Suivi et évaluation ; tout en combinant les connaissances académiques étrangères et haïtienne pour aider à renforcer l'expertise locale. Le PNUD signera une Lettre d’Accord (LOA) ou un Protocole d'Accord (MoU), (en fonction de la nature des institutions sélectionnées) avec les institutions, au titre de fournisseurs de services. </w:t>
      </w:r>
      <w:r w:rsidR="00EA163C">
        <w:rPr>
          <w:rFonts w:ascii="Arial" w:eastAsiaTheme="minorHAnsi" w:hAnsi="Arial" w:cs="Arial"/>
          <w:lang w:eastAsia="en-US"/>
        </w:rPr>
        <w:t xml:space="preserve">Des critères de </w:t>
      </w:r>
      <w:r w:rsidR="00135BF6">
        <w:rPr>
          <w:rFonts w:ascii="Arial" w:eastAsiaTheme="minorHAnsi" w:hAnsi="Arial" w:cs="Arial"/>
          <w:lang w:eastAsia="en-US"/>
        </w:rPr>
        <w:t>sélection</w:t>
      </w:r>
      <w:r w:rsidR="00EA163C">
        <w:rPr>
          <w:rFonts w:ascii="Arial" w:eastAsiaTheme="minorHAnsi" w:hAnsi="Arial" w:cs="Arial"/>
          <w:lang w:eastAsia="en-US"/>
        </w:rPr>
        <w:t xml:space="preserve"> seront mis en place conjointement entr</w:t>
      </w:r>
      <w:r w:rsidR="00135BF6">
        <w:rPr>
          <w:rFonts w:ascii="Arial" w:eastAsiaTheme="minorHAnsi" w:hAnsi="Arial" w:cs="Arial"/>
          <w:lang w:eastAsia="en-US"/>
        </w:rPr>
        <w:t>e le PNUD et le MARNDR pour le recrutement des susdites Universités.</w:t>
      </w:r>
    </w:p>
    <w:p w14:paraId="432FFD81" w14:textId="77777777" w:rsidR="00200959" w:rsidRPr="00F6467F" w:rsidRDefault="00200959" w:rsidP="00465EB4">
      <w:pPr>
        <w:rPr>
          <w:rFonts w:ascii="Arial" w:hAnsi="Arial" w:cs="Arial"/>
          <w:b/>
        </w:rPr>
      </w:pPr>
    </w:p>
    <w:p w14:paraId="231D21BF" w14:textId="77777777" w:rsidR="00E969B5" w:rsidRPr="00F6467F" w:rsidRDefault="007963F6" w:rsidP="00465EB4">
      <w:pPr>
        <w:rPr>
          <w:rFonts w:ascii="Arial" w:hAnsi="Arial" w:cs="Arial"/>
          <w:b/>
        </w:rPr>
      </w:pPr>
      <w:r w:rsidRPr="00F6467F">
        <w:rPr>
          <w:rFonts w:ascii="Arial" w:hAnsi="Arial" w:cs="Arial"/>
          <w:b/>
        </w:rPr>
        <w:t>3.4</w:t>
      </w:r>
      <w:r w:rsidR="0090340B" w:rsidRPr="00F6467F">
        <w:rPr>
          <w:rFonts w:ascii="Arial" w:hAnsi="Arial" w:cs="Arial"/>
          <w:b/>
        </w:rPr>
        <w:t xml:space="preserve">. </w:t>
      </w:r>
      <w:r w:rsidR="00867965" w:rsidRPr="00F6467F">
        <w:rPr>
          <w:rFonts w:ascii="Arial" w:hAnsi="Arial" w:cs="Arial"/>
          <w:b/>
        </w:rPr>
        <w:t>Co</w:t>
      </w:r>
      <w:r w:rsidR="008810F6" w:rsidRPr="00F6467F">
        <w:rPr>
          <w:rFonts w:ascii="Arial" w:hAnsi="Arial" w:cs="Arial"/>
          <w:b/>
        </w:rPr>
        <w:t>û</w:t>
      </w:r>
      <w:r w:rsidR="00867965" w:rsidRPr="00F6467F">
        <w:rPr>
          <w:rFonts w:ascii="Arial" w:hAnsi="Arial" w:cs="Arial"/>
          <w:b/>
        </w:rPr>
        <w:t>t du projet</w:t>
      </w:r>
    </w:p>
    <w:p w14:paraId="2FA454BC" w14:textId="77777777" w:rsidR="00FC0E51" w:rsidRPr="00F6467F" w:rsidRDefault="00FC0E51" w:rsidP="00465EB4">
      <w:pPr>
        <w:spacing w:before="240"/>
        <w:jc w:val="both"/>
        <w:rPr>
          <w:rFonts w:ascii="Arial" w:hAnsi="Arial" w:cs="Arial"/>
        </w:rPr>
      </w:pPr>
      <w:r w:rsidRPr="00F6467F">
        <w:rPr>
          <w:rFonts w:ascii="Arial" w:hAnsi="Arial" w:cs="Arial"/>
        </w:rPr>
        <w:t>Dans le cadre de l’exécution</w:t>
      </w:r>
      <w:r w:rsidR="00D1595C" w:rsidRPr="00F6467F">
        <w:rPr>
          <w:rFonts w:ascii="Arial" w:hAnsi="Arial" w:cs="Arial"/>
        </w:rPr>
        <w:t xml:space="preserve"> de projet de renforcements de capacités des cadres du MARNDR en Gestion, Planification et B</w:t>
      </w:r>
      <w:r w:rsidRPr="00F6467F">
        <w:rPr>
          <w:rFonts w:ascii="Arial" w:hAnsi="Arial" w:cs="Arial"/>
        </w:rPr>
        <w:t xml:space="preserve">udgétisation, un budget de 608,000.00 USD sur 2 ans  est prévu pour couvrir les éventuels accords pour la réalisation d’un diagnostic des besoins, des formations par deux universités nationale et internationale, mise en place d’un programme d’échange basé sur le mérite et autres couts liés à la gestion du projet et toutes autres dépenses liées  </w:t>
      </w:r>
      <w:r w:rsidR="00F2013B" w:rsidRPr="00F6467F">
        <w:rPr>
          <w:rFonts w:ascii="Arial" w:hAnsi="Arial" w:cs="Arial"/>
        </w:rPr>
        <w:t>à</w:t>
      </w:r>
      <w:r w:rsidRPr="00F6467F">
        <w:rPr>
          <w:rFonts w:ascii="Arial" w:hAnsi="Arial" w:cs="Arial"/>
        </w:rPr>
        <w:t xml:space="preserve"> l’exécution du projet en vue d’atteindre les objectifs préalablement fixés</w:t>
      </w:r>
      <w:r w:rsidR="002453BD">
        <w:rPr>
          <w:rFonts w:ascii="Arial" w:hAnsi="Arial" w:cs="Arial"/>
        </w:rPr>
        <w:t>.</w:t>
      </w:r>
    </w:p>
    <w:p w14:paraId="4E537A8D" w14:textId="77777777" w:rsidR="00E969B5" w:rsidRPr="00F6467F" w:rsidRDefault="007963F6" w:rsidP="00465EB4">
      <w:pPr>
        <w:rPr>
          <w:rFonts w:ascii="Arial" w:hAnsi="Arial" w:cs="Arial"/>
        </w:rPr>
      </w:pPr>
      <w:r w:rsidRPr="00F6467F">
        <w:rPr>
          <w:rFonts w:ascii="Arial" w:hAnsi="Arial" w:cs="Arial"/>
          <w:b/>
        </w:rPr>
        <w:t>3.5</w:t>
      </w:r>
      <w:r w:rsidR="00E969B5" w:rsidRPr="00F6467F">
        <w:rPr>
          <w:rFonts w:ascii="Arial" w:hAnsi="Arial" w:cs="Arial"/>
          <w:b/>
        </w:rPr>
        <w:t>Contribution du PNUD</w:t>
      </w:r>
    </w:p>
    <w:p w14:paraId="73914D49" w14:textId="77777777" w:rsidR="00E969B5" w:rsidRDefault="00E969B5" w:rsidP="002B6273">
      <w:pPr>
        <w:jc w:val="both"/>
        <w:rPr>
          <w:rFonts w:ascii="Arial" w:hAnsi="Arial" w:cs="Arial"/>
        </w:rPr>
      </w:pPr>
      <w:r w:rsidRPr="00F6467F">
        <w:rPr>
          <w:rFonts w:ascii="Arial" w:hAnsi="Arial" w:cs="Arial"/>
        </w:rPr>
        <w:t>En vertu de la portée de ce projet, le PNUD contribuera en temps de ressources humaines, en communication et mettra à disposition du projet</w:t>
      </w:r>
      <w:r w:rsidR="00672251" w:rsidRPr="00F6467F">
        <w:rPr>
          <w:rFonts w:ascii="Arial" w:hAnsi="Arial" w:cs="Arial"/>
        </w:rPr>
        <w:t xml:space="preserve"> un</w:t>
      </w:r>
      <w:r w:rsidRPr="00F6467F">
        <w:rPr>
          <w:rFonts w:ascii="Arial" w:hAnsi="Arial" w:cs="Arial"/>
        </w:rPr>
        <w:t xml:space="preserve"> véhicule pour la gestion et l'exécution du projet. La contribution du PNUD se compose d’un personnel d’appui qui comprend 20% du temps d’un chef de projet, 20% du temps d’un responsable financier et administratif, 10% du temps d’un responsable de </w:t>
      </w:r>
      <w:r w:rsidR="00672251" w:rsidRPr="00F6467F">
        <w:rPr>
          <w:rFonts w:ascii="Arial" w:hAnsi="Arial" w:cs="Arial"/>
        </w:rPr>
        <w:t>P</w:t>
      </w:r>
      <w:r w:rsidRPr="00F6467F">
        <w:rPr>
          <w:rFonts w:ascii="Arial" w:hAnsi="Arial" w:cs="Arial"/>
        </w:rPr>
        <w:t>rocurement, 40% du temps d’un assistant technique et un soutien logistique pour l'équipe de projet au sein du PNUD. Cette contribution est est</w:t>
      </w:r>
      <w:r w:rsidR="002B6273" w:rsidRPr="00F6467F">
        <w:rPr>
          <w:rFonts w:ascii="Arial" w:hAnsi="Arial" w:cs="Arial"/>
        </w:rPr>
        <w:t xml:space="preserve">imée à 108,000.00 USD repartie </w:t>
      </w:r>
      <w:r w:rsidRPr="00F6467F">
        <w:rPr>
          <w:rFonts w:ascii="Arial" w:hAnsi="Arial" w:cs="Arial"/>
        </w:rPr>
        <w:t>sur une période de 2 ans.</w:t>
      </w:r>
    </w:p>
    <w:p w14:paraId="15C6335E" w14:textId="77777777" w:rsidR="00135BF6" w:rsidRDefault="00135BF6" w:rsidP="002B6273">
      <w:pPr>
        <w:jc w:val="both"/>
        <w:rPr>
          <w:rFonts w:ascii="Arial" w:hAnsi="Arial" w:cs="Arial"/>
        </w:rPr>
      </w:pPr>
    </w:p>
    <w:p w14:paraId="6FAD51E5" w14:textId="77777777" w:rsidR="00135BF6" w:rsidRDefault="00135BF6" w:rsidP="002B6273">
      <w:pPr>
        <w:jc w:val="both"/>
        <w:rPr>
          <w:rFonts w:ascii="Arial" w:hAnsi="Arial" w:cs="Arial"/>
        </w:rPr>
      </w:pPr>
    </w:p>
    <w:p w14:paraId="6A500D64" w14:textId="77777777" w:rsidR="000C417A" w:rsidRPr="00F6467F" w:rsidRDefault="007963F6" w:rsidP="00465EB4">
      <w:pPr>
        <w:rPr>
          <w:rFonts w:ascii="Arial" w:hAnsi="Arial" w:cs="Arial"/>
          <w:b/>
          <w:highlight w:val="yellow"/>
        </w:rPr>
      </w:pPr>
      <w:r w:rsidRPr="00F6467F">
        <w:rPr>
          <w:rFonts w:ascii="Arial" w:hAnsi="Arial" w:cs="Arial"/>
          <w:b/>
        </w:rPr>
        <w:t>3.6</w:t>
      </w:r>
      <w:r w:rsidR="003A5A01" w:rsidRPr="00F6467F">
        <w:rPr>
          <w:rFonts w:ascii="Arial" w:hAnsi="Arial" w:cs="Arial"/>
          <w:b/>
        </w:rPr>
        <w:t xml:space="preserve"> Localisation</w:t>
      </w:r>
    </w:p>
    <w:p w14:paraId="1C1E98C3" w14:textId="77777777" w:rsidR="00BE6FA4" w:rsidRDefault="000C417A" w:rsidP="002B6273">
      <w:pPr>
        <w:jc w:val="both"/>
        <w:rPr>
          <w:rFonts w:ascii="Arial" w:hAnsi="Arial" w:cs="Arial"/>
        </w:rPr>
      </w:pPr>
      <w:r w:rsidRPr="00F6467F">
        <w:rPr>
          <w:rFonts w:ascii="Arial" w:hAnsi="Arial" w:cs="Arial"/>
        </w:rPr>
        <w:t xml:space="preserve"> Le Projet se focalisera sur les départements du Nord-Ouest, du Nord-Est, du Plateau Central, des Nippes et de l’Ouest ainsi que quelques participants des cinq autres départements. L’équipe du projet sera basé</w:t>
      </w:r>
      <w:r w:rsidR="002B6273" w:rsidRPr="00F6467F">
        <w:rPr>
          <w:rFonts w:ascii="Arial" w:hAnsi="Arial" w:cs="Arial"/>
        </w:rPr>
        <w:t>e</w:t>
      </w:r>
      <w:r w:rsidRPr="00F6467F">
        <w:rPr>
          <w:rFonts w:ascii="Arial" w:hAnsi="Arial" w:cs="Arial"/>
        </w:rPr>
        <w:t xml:space="preserve"> à Port au Prince avec des déplacements en province</w:t>
      </w:r>
    </w:p>
    <w:p w14:paraId="44CFA6A4" w14:textId="77777777" w:rsidR="00E969B5" w:rsidRPr="00F6467F" w:rsidRDefault="000C417A" w:rsidP="00BE6FA4">
      <w:pPr>
        <w:jc w:val="both"/>
        <w:rPr>
          <w:rFonts w:ascii="Arial" w:hAnsi="Arial" w:cs="Arial"/>
          <w:b/>
        </w:rPr>
      </w:pPr>
      <w:r w:rsidRPr="00F6467F">
        <w:rPr>
          <w:rFonts w:ascii="Arial" w:hAnsi="Arial" w:cs="Arial"/>
        </w:rPr>
        <w:t>.</w:t>
      </w:r>
      <w:r w:rsidR="007963F6" w:rsidRPr="00F6467F">
        <w:rPr>
          <w:rFonts w:ascii="Arial" w:hAnsi="Arial" w:cs="Arial"/>
          <w:b/>
        </w:rPr>
        <w:t>3.7</w:t>
      </w:r>
      <w:r w:rsidR="00B53C13" w:rsidRPr="00F6467F">
        <w:rPr>
          <w:rFonts w:ascii="Arial" w:hAnsi="Arial" w:cs="Arial"/>
          <w:b/>
        </w:rPr>
        <w:t>. Risques</w:t>
      </w:r>
      <w:r w:rsidR="00E969B5" w:rsidRPr="00F6467F">
        <w:rPr>
          <w:rFonts w:ascii="Arial" w:hAnsi="Arial" w:cs="Arial"/>
          <w:b/>
        </w:rPr>
        <w:t xml:space="preserve"> et hypothèses</w:t>
      </w:r>
    </w:p>
    <w:p w14:paraId="6D38B964" w14:textId="77777777" w:rsidR="00E969B5" w:rsidRPr="00F6467F" w:rsidRDefault="00E969B5" w:rsidP="00465EB4">
      <w:pPr>
        <w:spacing w:before="240" w:after="120"/>
        <w:jc w:val="both"/>
        <w:rPr>
          <w:rFonts w:ascii="Arial" w:hAnsi="Arial" w:cs="Arial"/>
        </w:rPr>
      </w:pPr>
      <w:r w:rsidRPr="00F6467F">
        <w:rPr>
          <w:rFonts w:ascii="Arial" w:hAnsi="Arial" w:cs="Arial"/>
        </w:rPr>
        <w:t xml:space="preserve">Dans le cadre de ce projet, </w:t>
      </w:r>
      <w:r w:rsidR="006056EB">
        <w:rPr>
          <w:rFonts w:ascii="Arial" w:hAnsi="Arial" w:cs="Arial"/>
        </w:rPr>
        <w:t>les change</w:t>
      </w:r>
      <w:r w:rsidR="00097B62">
        <w:rPr>
          <w:rFonts w:ascii="Arial" w:hAnsi="Arial" w:cs="Arial"/>
        </w:rPr>
        <w:t>ments au niveau décisionnel représentent</w:t>
      </w:r>
      <w:r w:rsidR="006056EB">
        <w:rPr>
          <w:rFonts w:ascii="Arial" w:hAnsi="Arial" w:cs="Arial"/>
        </w:rPr>
        <w:t xml:space="preserve"> un ri</w:t>
      </w:r>
      <w:r w:rsidRPr="00F6467F">
        <w:rPr>
          <w:rFonts w:ascii="Arial" w:hAnsi="Arial" w:cs="Arial"/>
        </w:rPr>
        <w:t xml:space="preserve">sque majeur </w:t>
      </w:r>
      <w:r w:rsidR="00097B62">
        <w:rPr>
          <w:rFonts w:ascii="Arial" w:hAnsi="Arial" w:cs="Arial"/>
        </w:rPr>
        <w:t xml:space="preserve">qui peut affecter </w:t>
      </w:r>
      <w:r w:rsidRPr="00F6467F">
        <w:rPr>
          <w:rFonts w:ascii="Arial" w:hAnsi="Arial" w:cs="Arial"/>
        </w:rPr>
        <w:t>la mise en œuvre de ce projet</w:t>
      </w:r>
      <w:r w:rsidR="00AB12A8" w:rsidRPr="00F6467F">
        <w:rPr>
          <w:rFonts w:ascii="Arial" w:hAnsi="Arial" w:cs="Arial"/>
        </w:rPr>
        <w:t xml:space="preserve">. </w:t>
      </w:r>
      <w:r w:rsidRPr="00F6467F">
        <w:rPr>
          <w:rFonts w:ascii="Arial" w:hAnsi="Arial" w:cs="Arial"/>
        </w:rPr>
        <w:t xml:space="preserve"> En ce sens, des stratégies seront utilisées </w:t>
      </w:r>
      <w:r w:rsidR="00AB12A8" w:rsidRPr="00F6467F">
        <w:rPr>
          <w:rFonts w:ascii="Arial" w:hAnsi="Arial" w:cs="Arial"/>
          <w:lang w:val="fr-CI"/>
        </w:rPr>
        <w:t>pour une bonne orientation de l’éventuel à chaque changement effectué</w:t>
      </w:r>
      <w:r w:rsidRPr="00F6467F">
        <w:rPr>
          <w:rFonts w:ascii="Arial" w:hAnsi="Arial" w:cs="Arial"/>
        </w:rPr>
        <w:t>.</w:t>
      </w:r>
    </w:p>
    <w:p w14:paraId="342D2D09" w14:textId="77777777" w:rsidR="00E969B5" w:rsidRPr="00F6467F" w:rsidRDefault="00E969B5" w:rsidP="00465EB4">
      <w:pPr>
        <w:spacing w:before="240" w:after="120"/>
        <w:jc w:val="both"/>
        <w:rPr>
          <w:rFonts w:ascii="Arial" w:hAnsi="Arial" w:cs="Arial"/>
        </w:rPr>
      </w:pPr>
      <w:r w:rsidRPr="00F6467F">
        <w:rPr>
          <w:rFonts w:ascii="Arial" w:hAnsi="Arial" w:cs="Arial"/>
        </w:rPr>
        <w:t>La non-appropriation de la formation par les bénéficiaires est</w:t>
      </w:r>
      <w:r w:rsidR="002B6273" w:rsidRPr="00F6467F">
        <w:rPr>
          <w:rFonts w:ascii="Arial" w:hAnsi="Arial" w:cs="Arial"/>
        </w:rPr>
        <w:t xml:space="preserve"> un risque opérationnel auquel </w:t>
      </w:r>
      <w:r w:rsidRPr="00F6467F">
        <w:rPr>
          <w:rFonts w:ascii="Arial" w:hAnsi="Arial" w:cs="Arial"/>
        </w:rPr>
        <w:t>les institutions universitaires utiliseront des méthodes et techniques adaptées pour favoriser l’appropriation des différents modules/thèmes traités.</w:t>
      </w:r>
    </w:p>
    <w:p w14:paraId="442587EA" w14:textId="77777777" w:rsidR="00E969B5" w:rsidRPr="00F6467F" w:rsidRDefault="00E969B5" w:rsidP="00465EB4">
      <w:pPr>
        <w:spacing w:before="240" w:after="120"/>
        <w:jc w:val="both"/>
        <w:rPr>
          <w:rFonts w:ascii="Arial" w:hAnsi="Arial" w:cs="Arial"/>
        </w:rPr>
      </w:pPr>
      <w:r w:rsidRPr="00F6467F">
        <w:rPr>
          <w:rFonts w:ascii="Arial" w:hAnsi="Arial" w:cs="Arial"/>
        </w:rPr>
        <w:t>D’autre part, la des cadres à participer à la formation peut constituer un défi toutefois des stratégies seront utilisées pour telles que les visites d’échanges à l’étranger basé sur le mérite – Certification - primes</w:t>
      </w:r>
    </w:p>
    <w:p w14:paraId="6EDBE715" w14:textId="77777777" w:rsidR="00E969B5" w:rsidRPr="00F6467F" w:rsidRDefault="007963F6" w:rsidP="00465EB4">
      <w:pPr>
        <w:spacing w:before="240" w:after="120"/>
        <w:jc w:val="both"/>
        <w:rPr>
          <w:rFonts w:ascii="Arial" w:hAnsi="Arial" w:cs="Arial"/>
          <w:b/>
        </w:rPr>
      </w:pPr>
      <w:r w:rsidRPr="00F6467F">
        <w:rPr>
          <w:rFonts w:ascii="Arial" w:hAnsi="Arial" w:cs="Arial"/>
          <w:b/>
        </w:rPr>
        <w:t>3.8</w:t>
      </w:r>
      <w:r w:rsidR="003A5A01" w:rsidRPr="00F6467F">
        <w:rPr>
          <w:rFonts w:ascii="Arial" w:hAnsi="Arial" w:cs="Arial"/>
          <w:b/>
        </w:rPr>
        <w:t>. Ciblage</w:t>
      </w:r>
      <w:r w:rsidR="00E969B5" w:rsidRPr="00F6467F">
        <w:rPr>
          <w:rFonts w:ascii="Arial" w:hAnsi="Arial" w:cs="Arial"/>
          <w:b/>
        </w:rPr>
        <w:t xml:space="preserve"> des parties prenantes</w:t>
      </w:r>
    </w:p>
    <w:p w14:paraId="053D10FC" w14:textId="77777777" w:rsidR="00E969B5" w:rsidRPr="00F6467F" w:rsidRDefault="00E969B5" w:rsidP="00465EB4">
      <w:pPr>
        <w:spacing w:before="240" w:after="120"/>
        <w:jc w:val="both"/>
        <w:rPr>
          <w:rFonts w:ascii="Arial" w:hAnsi="Arial" w:cs="Arial"/>
        </w:rPr>
      </w:pPr>
      <w:r w:rsidRPr="00F6467F">
        <w:rPr>
          <w:rFonts w:ascii="Arial" w:hAnsi="Arial" w:cs="Arial"/>
        </w:rPr>
        <w:t>Le projet ciblera directement 100 personnels professionnels du MARNDR</w:t>
      </w:r>
      <w:r w:rsidR="00672251" w:rsidRPr="00F6467F">
        <w:rPr>
          <w:rFonts w:ascii="Arial" w:hAnsi="Arial" w:cs="Arial"/>
        </w:rPr>
        <w:t>,</w:t>
      </w:r>
      <w:r w:rsidRPr="00F6467F">
        <w:rPr>
          <w:rFonts w:ascii="Arial" w:hAnsi="Arial" w:cs="Arial"/>
        </w:rPr>
        <w:t xml:space="preserve"> responsable</w:t>
      </w:r>
      <w:r w:rsidR="00672251" w:rsidRPr="00F6467F">
        <w:rPr>
          <w:rFonts w:ascii="Arial" w:hAnsi="Arial" w:cs="Arial"/>
        </w:rPr>
        <w:t>s de la Programmation, de la Budgétisation et du Suivi et E</w:t>
      </w:r>
      <w:r w:rsidRPr="00F6467F">
        <w:rPr>
          <w:rFonts w:ascii="Arial" w:hAnsi="Arial" w:cs="Arial"/>
        </w:rPr>
        <w:t xml:space="preserve">valuation du développement agricole dans les bureaux régionaux et au siège. Le personnel concerné aura un bagage académique minimum requis. Sur les quatre-vingt (80) personnels sélectionnés, </w:t>
      </w:r>
      <w:r w:rsidR="00672251" w:rsidRPr="00F6467F">
        <w:rPr>
          <w:rFonts w:ascii="Arial" w:hAnsi="Arial" w:cs="Arial"/>
        </w:rPr>
        <w:t>trente (</w:t>
      </w:r>
      <w:r w:rsidRPr="00F6467F">
        <w:rPr>
          <w:rFonts w:ascii="Arial" w:hAnsi="Arial" w:cs="Arial"/>
        </w:rPr>
        <w:t>30</w:t>
      </w:r>
      <w:r w:rsidR="00672251" w:rsidRPr="00F6467F">
        <w:rPr>
          <w:rFonts w:ascii="Arial" w:hAnsi="Arial" w:cs="Arial"/>
        </w:rPr>
        <w:t>)</w:t>
      </w:r>
      <w:r w:rsidRPr="00F6467F">
        <w:rPr>
          <w:rFonts w:ascii="Arial" w:hAnsi="Arial" w:cs="Arial"/>
        </w:rPr>
        <w:t xml:space="preserve"> proviennent de </w:t>
      </w:r>
      <w:r w:rsidR="00672251" w:rsidRPr="00F6467F">
        <w:rPr>
          <w:rFonts w:ascii="Arial" w:hAnsi="Arial" w:cs="Arial"/>
        </w:rPr>
        <w:t>dix (</w:t>
      </w:r>
      <w:r w:rsidRPr="00F6467F">
        <w:rPr>
          <w:rFonts w:ascii="Arial" w:hAnsi="Arial" w:cs="Arial"/>
        </w:rPr>
        <w:t>10</w:t>
      </w:r>
      <w:r w:rsidR="00672251" w:rsidRPr="00F6467F">
        <w:rPr>
          <w:rFonts w:ascii="Arial" w:hAnsi="Arial" w:cs="Arial"/>
        </w:rPr>
        <w:t>)</w:t>
      </w:r>
      <w:r w:rsidRPr="00F6467F">
        <w:rPr>
          <w:rFonts w:ascii="Arial" w:hAnsi="Arial" w:cs="Arial"/>
        </w:rPr>
        <w:t xml:space="preserve"> bureaux DDA et </w:t>
      </w:r>
      <w:r w:rsidR="00672251" w:rsidRPr="00F6467F">
        <w:rPr>
          <w:rFonts w:ascii="Arial" w:hAnsi="Arial" w:cs="Arial"/>
        </w:rPr>
        <w:t>cinquante (</w:t>
      </w:r>
      <w:r w:rsidRPr="00F6467F">
        <w:rPr>
          <w:rFonts w:ascii="Arial" w:hAnsi="Arial" w:cs="Arial"/>
        </w:rPr>
        <w:t>50</w:t>
      </w:r>
      <w:r w:rsidR="00672251" w:rsidRPr="00F6467F">
        <w:rPr>
          <w:rFonts w:ascii="Arial" w:hAnsi="Arial" w:cs="Arial"/>
        </w:rPr>
        <w:t>)</w:t>
      </w:r>
      <w:r w:rsidRPr="00F6467F">
        <w:rPr>
          <w:rFonts w:ascii="Arial" w:hAnsi="Arial" w:cs="Arial"/>
        </w:rPr>
        <w:t xml:space="preserve"> BAC basés dans les</w:t>
      </w:r>
      <w:r w:rsidR="00672251" w:rsidRPr="00F6467F">
        <w:rPr>
          <w:rFonts w:ascii="Arial" w:hAnsi="Arial" w:cs="Arial"/>
        </w:rPr>
        <w:t xml:space="preserve"> régions et responsables de la Programmation, de la Budgétisation et du Suivi et E</w:t>
      </w:r>
      <w:r w:rsidRPr="00F6467F">
        <w:rPr>
          <w:rFonts w:ascii="Arial" w:hAnsi="Arial" w:cs="Arial"/>
        </w:rPr>
        <w:t>valuation dans la région. Les derniers vingt (20) seront : des employés provenant</w:t>
      </w:r>
      <w:r w:rsidR="002453BD">
        <w:rPr>
          <w:rFonts w:ascii="Arial" w:hAnsi="Arial" w:cs="Arial"/>
        </w:rPr>
        <w:t xml:space="preserve"> </w:t>
      </w:r>
      <w:r w:rsidRPr="00F6467F">
        <w:rPr>
          <w:rFonts w:ascii="Arial" w:hAnsi="Arial" w:cs="Arial"/>
        </w:rPr>
        <w:t xml:space="preserve">des </w:t>
      </w:r>
      <w:r w:rsidR="00672251" w:rsidRPr="00F6467F">
        <w:rPr>
          <w:rFonts w:ascii="Arial" w:hAnsi="Arial" w:cs="Arial"/>
        </w:rPr>
        <w:t>cinq (</w:t>
      </w:r>
      <w:r w:rsidRPr="00F6467F">
        <w:rPr>
          <w:rFonts w:ascii="Arial" w:hAnsi="Arial" w:cs="Arial"/>
        </w:rPr>
        <w:t>5</w:t>
      </w:r>
      <w:r w:rsidR="00672251" w:rsidRPr="00F6467F">
        <w:rPr>
          <w:rFonts w:ascii="Arial" w:hAnsi="Arial" w:cs="Arial"/>
        </w:rPr>
        <w:t>)</w:t>
      </w:r>
      <w:r w:rsidRPr="00F6467F">
        <w:rPr>
          <w:rFonts w:ascii="Arial" w:hAnsi="Arial" w:cs="Arial"/>
        </w:rPr>
        <w:t xml:space="preserve"> autres bureaux de région, basés au siège de MARNDR ; des respons</w:t>
      </w:r>
      <w:r w:rsidR="00672251" w:rsidRPr="00F6467F">
        <w:rPr>
          <w:rFonts w:ascii="Arial" w:hAnsi="Arial" w:cs="Arial"/>
        </w:rPr>
        <w:t>ables au niveau national de la Programmation, de la Budgétisation et du Suivi et E</w:t>
      </w:r>
      <w:r w:rsidRPr="00F6467F">
        <w:rPr>
          <w:rFonts w:ascii="Arial" w:hAnsi="Arial" w:cs="Arial"/>
        </w:rPr>
        <w:t>valuation; e</w:t>
      </w:r>
      <w:r w:rsidR="00672251" w:rsidRPr="00F6467F">
        <w:rPr>
          <w:rFonts w:ascii="Arial" w:hAnsi="Arial" w:cs="Arial"/>
        </w:rPr>
        <w:t>t des personnels de l’Unité de Gestion de P</w:t>
      </w:r>
      <w:r w:rsidRPr="00F6467F">
        <w:rPr>
          <w:rFonts w:ascii="Arial" w:hAnsi="Arial" w:cs="Arial"/>
        </w:rPr>
        <w:t xml:space="preserve">rojet, des </w:t>
      </w:r>
      <w:r w:rsidR="00042B33" w:rsidRPr="00F6467F">
        <w:rPr>
          <w:rFonts w:ascii="Arial" w:hAnsi="Arial" w:cs="Arial"/>
        </w:rPr>
        <w:t>deux projets en cours du MARNDR</w:t>
      </w:r>
      <w:r w:rsidRPr="00F6467F">
        <w:rPr>
          <w:rFonts w:ascii="Arial" w:hAnsi="Arial" w:cs="Arial"/>
        </w:rPr>
        <w:t xml:space="preserve">. On estime à </w:t>
      </w:r>
      <w:r w:rsidR="005D6888" w:rsidRPr="00F6467F">
        <w:rPr>
          <w:rFonts w:ascii="Arial" w:hAnsi="Arial" w:cs="Arial"/>
        </w:rPr>
        <w:t>six cent (</w:t>
      </w:r>
      <w:r w:rsidRPr="00F6467F">
        <w:rPr>
          <w:rFonts w:ascii="Arial" w:hAnsi="Arial" w:cs="Arial"/>
        </w:rPr>
        <w:t>600</w:t>
      </w:r>
      <w:r w:rsidR="005D6888" w:rsidRPr="00F6467F">
        <w:rPr>
          <w:rFonts w:ascii="Arial" w:hAnsi="Arial" w:cs="Arial"/>
        </w:rPr>
        <w:t>)</w:t>
      </w:r>
      <w:r w:rsidRPr="00F6467F">
        <w:rPr>
          <w:rFonts w:ascii="Arial" w:hAnsi="Arial" w:cs="Arial"/>
        </w:rPr>
        <w:t xml:space="preserve"> le nombre de personnel local au niveau départemental et communal ainsi que les dirigeants communautaires dans les régions ciblées, qu</w:t>
      </w:r>
      <w:r w:rsidR="005D6888" w:rsidRPr="00F6467F">
        <w:rPr>
          <w:rFonts w:ascii="Arial" w:hAnsi="Arial" w:cs="Arial"/>
        </w:rPr>
        <w:t>i pourront bénéficier d’une</w:t>
      </w:r>
      <w:r w:rsidRPr="00F6467F">
        <w:rPr>
          <w:rFonts w:ascii="Arial" w:hAnsi="Arial" w:cs="Arial"/>
        </w:rPr>
        <w:t xml:space="preserve"> formation continue dont le suivi </w:t>
      </w:r>
      <w:r w:rsidR="005D6888" w:rsidRPr="00F6467F">
        <w:rPr>
          <w:rFonts w:ascii="Arial" w:hAnsi="Arial" w:cs="Arial"/>
        </w:rPr>
        <w:t>et le transfert de bonnes pratiques seront</w:t>
      </w:r>
      <w:r w:rsidRPr="00F6467F">
        <w:rPr>
          <w:rFonts w:ascii="Arial" w:hAnsi="Arial" w:cs="Arial"/>
        </w:rPr>
        <w:t xml:space="preserve"> assuré</w:t>
      </w:r>
      <w:r w:rsidR="005D6888" w:rsidRPr="00F6467F">
        <w:rPr>
          <w:rFonts w:ascii="Arial" w:hAnsi="Arial" w:cs="Arial"/>
        </w:rPr>
        <w:t>s</w:t>
      </w:r>
      <w:r w:rsidRPr="00F6467F">
        <w:rPr>
          <w:rFonts w:ascii="Arial" w:hAnsi="Arial" w:cs="Arial"/>
        </w:rPr>
        <w:t xml:space="preserve"> par le personnel DDA formé</w:t>
      </w:r>
      <w:r w:rsidR="005D6888" w:rsidRPr="00F6467F">
        <w:rPr>
          <w:rFonts w:ascii="Arial" w:hAnsi="Arial" w:cs="Arial"/>
        </w:rPr>
        <w:t xml:space="preserve"> ; ce </w:t>
      </w:r>
      <w:r w:rsidRPr="00F6467F">
        <w:rPr>
          <w:rFonts w:ascii="Arial" w:hAnsi="Arial" w:cs="Arial"/>
        </w:rPr>
        <w:t>qui</w:t>
      </w:r>
      <w:r w:rsidR="005D6888" w:rsidRPr="00F6467F">
        <w:rPr>
          <w:rFonts w:ascii="Arial" w:hAnsi="Arial" w:cs="Arial"/>
        </w:rPr>
        <w:t>,</w:t>
      </w:r>
      <w:r w:rsidRPr="00F6467F">
        <w:rPr>
          <w:rFonts w:ascii="Arial" w:hAnsi="Arial" w:cs="Arial"/>
        </w:rPr>
        <w:t xml:space="preserve"> à son tour</w:t>
      </w:r>
      <w:r w:rsidR="005D6888" w:rsidRPr="00F6467F">
        <w:rPr>
          <w:rFonts w:ascii="Arial" w:hAnsi="Arial" w:cs="Arial"/>
        </w:rPr>
        <w:t>,</w:t>
      </w:r>
      <w:r w:rsidRPr="00F6467F">
        <w:rPr>
          <w:rFonts w:ascii="Arial" w:hAnsi="Arial" w:cs="Arial"/>
        </w:rPr>
        <w:t xml:space="preserve"> bénéficiera aux petits producteurs agricol</w:t>
      </w:r>
      <w:r w:rsidR="005D6888" w:rsidRPr="00F6467F">
        <w:rPr>
          <w:rFonts w:ascii="Arial" w:hAnsi="Arial" w:cs="Arial"/>
        </w:rPr>
        <w:t>es à l'échelle ciblées par les Projets d'I</w:t>
      </w:r>
      <w:r w:rsidRPr="00F6467F">
        <w:rPr>
          <w:rFonts w:ascii="Arial" w:hAnsi="Arial" w:cs="Arial"/>
        </w:rPr>
        <w:t>rrigation dans les cinq régions. Grace à la formation du personnel du projet, la subvention bénéficiera à l</w:t>
      </w:r>
      <w:r w:rsidR="005D6888" w:rsidRPr="00F6467F">
        <w:rPr>
          <w:rFonts w:ascii="Arial" w:hAnsi="Arial" w:cs="Arial"/>
        </w:rPr>
        <w:t>a Phase II et la Phase III des Petits Projets d'I</w:t>
      </w:r>
      <w:r w:rsidRPr="00F6467F">
        <w:rPr>
          <w:rFonts w:ascii="Arial" w:hAnsi="Arial" w:cs="Arial"/>
        </w:rPr>
        <w:t>rrigation à petite échelle, à travers l’amélioration nécessaire de la gestion des projets.</w:t>
      </w:r>
    </w:p>
    <w:p w14:paraId="12C14CDF" w14:textId="77777777" w:rsidR="00E969B5" w:rsidRPr="00F6467F" w:rsidRDefault="00E969B5" w:rsidP="00465EB4">
      <w:pPr>
        <w:tabs>
          <w:tab w:val="left" w:pos="4770"/>
        </w:tabs>
        <w:spacing w:before="240" w:after="120"/>
        <w:jc w:val="both"/>
        <w:rPr>
          <w:rFonts w:ascii="Arial" w:hAnsi="Arial" w:cs="Arial"/>
        </w:rPr>
      </w:pPr>
      <w:r w:rsidRPr="00F6467F">
        <w:rPr>
          <w:rFonts w:ascii="Arial" w:hAnsi="Arial" w:cs="Arial"/>
        </w:rPr>
        <w:t xml:space="preserve">Dans les campagnes haïtiennes, les femmes sont à la tête de près de 40 % des ménages ; elles sont actives dans tous les aspects de l’agriculture, pourtant au niveau institutionnel elles sont de moins en moins présentes, elles ne </w:t>
      </w:r>
      <w:r w:rsidR="005D6888" w:rsidRPr="00F6467F">
        <w:rPr>
          <w:rFonts w:ascii="Arial" w:hAnsi="Arial" w:cs="Arial"/>
        </w:rPr>
        <w:t>sont pas représentées dans les Directions D</w:t>
      </w:r>
      <w:r w:rsidRPr="00F6467F">
        <w:rPr>
          <w:rFonts w:ascii="Arial" w:hAnsi="Arial" w:cs="Arial"/>
        </w:rPr>
        <w:t>épartementales d</w:t>
      </w:r>
      <w:r w:rsidR="005D6888" w:rsidRPr="00F6467F">
        <w:rPr>
          <w:rFonts w:ascii="Arial" w:hAnsi="Arial" w:cs="Arial"/>
        </w:rPr>
        <w:t>’A</w:t>
      </w:r>
      <w:r w:rsidRPr="00F6467F">
        <w:rPr>
          <w:rFonts w:ascii="Arial" w:hAnsi="Arial" w:cs="Arial"/>
        </w:rPr>
        <w:t>griculture et encore moins dans les postes de décisio</w:t>
      </w:r>
      <w:r w:rsidR="005D6888" w:rsidRPr="00F6467F">
        <w:rPr>
          <w:rFonts w:ascii="Arial" w:hAnsi="Arial" w:cs="Arial"/>
        </w:rPr>
        <w:t>n au niveau des ministères. Le M</w:t>
      </w:r>
      <w:r w:rsidRPr="00F6467F">
        <w:rPr>
          <w:rFonts w:ascii="Arial" w:hAnsi="Arial" w:cs="Arial"/>
        </w:rPr>
        <w:t>inistère de l’Agriculture compte 1529 employés dont 319 femmes, ce qui représente un quota de 20%. Toutefois, ces femmes se retrouvent généralement dans le petit personnel, le secrétariat, elles ne sont pas très bien représentées aux postes de direction et de décision.  En ce sens, le projet apportera une attention soutenue pour la participation de toutes les femmes c</w:t>
      </w:r>
      <w:r w:rsidR="005D6888" w:rsidRPr="00F6467F">
        <w:rPr>
          <w:rFonts w:ascii="Arial" w:hAnsi="Arial" w:cs="Arial"/>
        </w:rPr>
        <w:t>adres dans les formations des différentes D</w:t>
      </w:r>
      <w:r w:rsidRPr="00F6467F">
        <w:rPr>
          <w:rFonts w:ascii="Arial" w:hAnsi="Arial" w:cs="Arial"/>
        </w:rPr>
        <w:t>irecti</w:t>
      </w:r>
      <w:r w:rsidR="005D6888" w:rsidRPr="00F6467F">
        <w:rPr>
          <w:rFonts w:ascii="Arial" w:hAnsi="Arial" w:cs="Arial"/>
        </w:rPr>
        <w:t>ons Générales et du M</w:t>
      </w:r>
      <w:r w:rsidRPr="00F6467F">
        <w:rPr>
          <w:rFonts w:ascii="Arial" w:hAnsi="Arial" w:cs="Arial"/>
        </w:rPr>
        <w:t xml:space="preserve">inistère. Le projet encouragera la pleine participation des femmes cadres aux différentes activités du projet. </w:t>
      </w:r>
    </w:p>
    <w:p w14:paraId="1CAEB8C4" w14:textId="77777777" w:rsidR="003A5A01" w:rsidRDefault="003A5A01" w:rsidP="00465EB4">
      <w:pPr>
        <w:spacing w:before="240"/>
        <w:rPr>
          <w:rFonts w:ascii="Arial" w:hAnsi="Arial" w:cs="Arial"/>
          <w:b/>
        </w:rPr>
      </w:pPr>
    </w:p>
    <w:p w14:paraId="672BB999" w14:textId="77777777" w:rsidR="00135BF6" w:rsidRPr="00F6467F" w:rsidRDefault="00135BF6" w:rsidP="00465EB4">
      <w:pPr>
        <w:spacing w:before="240"/>
        <w:rPr>
          <w:rFonts w:ascii="Arial" w:hAnsi="Arial" w:cs="Arial"/>
          <w:b/>
        </w:rPr>
      </w:pPr>
    </w:p>
    <w:p w14:paraId="75F3020E" w14:textId="77777777" w:rsidR="00E969B5" w:rsidRPr="00F6467F" w:rsidRDefault="007963F6" w:rsidP="00465EB4">
      <w:pPr>
        <w:spacing w:before="240"/>
        <w:rPr>
          <w:rFonts w:ascii="Arial" w:hAnsi="Arial" w:cs="Arial"/>
          <w:b/>
        </w:rPr>
      </w:pPr>
      <w:r w:rsidRPr="00F6467F">
        <w:rPr>
          <w:rFonts w:ascii="Arial" w:hAnsi="Arial" w:cs="Arial"/>
          <w:b/>
        </w:rPr>
        <w:t>3.9</w:t>
      </w:r>
      <w:r w:rsidR="0090340B" w:rsidRPr="00F6467F">
        <w:rPr>
          <w:rFonts w:ascii="Arial" w:hAnsi="Arial" w:cs="Arial"/>
          <w:b/>
        </w:rPr>
        <w:t>. Durabilité</w:t>
      </w:r>
      <w:r w:rsidR="00FC0E51" w:rsidRPr="00F6467F">
        <w:rPr>
          <w:rFonts w:ascii="Arial" w:hAnsi="Arial" w:cs="Arial"/>
          <w:b/>
        </w:rPr>
        <w:t xml:space="preserve"> du projet</w:t>
      </w:r>
    </w:p>
    <w:p w14:paraId="55B566DE" w14:textId="402804E6" w:rsidR="003508B3" w:rsidRDefault="00FB3206" w:rsidP="00685B6A">
      <w:pPr>
        <w:jc w:val="both"/>
        <w:rPr>
          <w:rFonts w:ascii="Arial" w:hAnsi="Arial" w:cs="Arial"/>
        </w:rPr>
      </w:pPr>
      <w:r>
        <w:rPr>
          <w:rFonts w:ascii="Arial" w:hAnsi="Arial" w:cs="Arial"/>
        </w:rPr>
        <w:t xml:space="preserve">En </w:t>
      </w:r>
      <w:r w:rsidR="003508B3">
        <w:rPr>
          <w:rFonts w:ascii="Arial" w:hAnsi="Arial" w:cs="Arial"/>
        </w:rPr>
        <w:t>termes de stratégie de sortie :</w:t>
      </w:r>
    </w:p>
    <w:p w14:paraId="1CD1062A" w14:textId="664195EA" w:rsidR="00FB6DB6" w:rsidRDefault="003508B3" w:rsidP="00685B6A">
      <w:pPr>
        <w:pStyle w:val="ListParagraph"/>
        <w:numPr>
          <w:ilvl w:val="0"/>
          <w:numId w:val="8"/>
        </w:numPr>
        <w:spacing w:line="276" w:lineRule="auto"/>
        <w:rPr>
          <w:rFonts w:cs="Arial"/>
          <w:lang w:val="fr-FR"/>
        </w:rPr>
      </w:pPr>
      <w:r w:rsidRPr="003508B3">
        <w:rPr>
          <w:rFonts w:cs="Arial"/>
          <w:lang w:val="fr-FR"/>
        </w:rPr>
        <w:t>Au niveau de la planification, l</w:t>
      </w:r>
      <w:r w:rsidR="00FB3206" w:rsidRPr="003508B3">
        <w:rPr>
          <w:rFonts w:cs="Arial"/>
          <w:lang w:val="fr-FR"/>
        </w:rPr>
        <w:t xml:space="preserve">e projet prévoit appuyer le Ministère à monter : (i) une commission interne pour </w:t>
      </w:r>
      <w:r w:rsidR="0008098C" w:rsidRPr="003508B3">
        <w:rPr>
          <w:rFonts w:cs="Arial"/>
          <w:lang w:val="fr-FR"/>
        </w:rPr>
        <w:t>produire des réflexions et élaborer la planification triennale</w:t>
      </w:r>
      <w:r w:rsidR="00B265F4" w:rsidRPr="003508B3">
        <w:rPr>
          <w:rFonts w:cs="Arial"/>
          <w:lang w:val="fr-FR"/>
        </w:rPr>
        <w:t xml:space="preserve"> du secteur agricole</w:t>
      </w:r>
      <w:r w:rsidR="0008098C" w:rsidRPr="003508B3">
        <w:rPr>
          <w:rFonts w:cs="Arial"/>
          <w:lang w:val="fr-FR"/>
        </w:rPr>
        <w:t>. Les cadres qui feront partie de cette commission recevront des formations techniques sur la planification</w:t>
      </w:r>
      <w:r w:rsidR="00293EEB" w:rsidRPr="003508B3">
        <w:rPr>
          <w:rFonts w:cs="Arial"/>
          <w:lang w:val="fr-FR"/>
        </w:rPr>
        <w:t>. La commission sera app</w:t>
      </w:r>
      <w:r w:rsidR="00F274C7" w:rsidRPr="003508B3">
        <w:rPr>
          <w:rFonts w:cs="Arial"/>
          <w:lang w:val="fr-FR"/>
        </w:rPr>
        <w:t>uyée pour mo</w:t>
      </w:r>
      <w:r w:rsidR="00FB6DB6" w:rsidRPr="003508B3">
        <w:rPr>
          <w:rFonts w:cs="Arial"/>
          <w:lang w:val="fr-FR"/>
        </w:rPr>
        <w:t>nter le Plan Triennal 2017-2019</w:t>
      </w:r>
      <w:r w:rsidR="00B265F4" w:rsidRPr="003508B3">
        <w:rPr>
          <w:rFonts w:cs="Arial"/>
          <w:lang w:val="fr-FR"/>
        </w:rPr>
        <w:t xml:space="preserve"> et sera active</w:t>
      </w:r>
      <w:r w:rsidRPr="003508B3">
        <w:rPr>
          <w:rFonts w:cs="Arial"/>
          <w:lang w:val="fr-FR"/>
        </w:rPr>
        <w:t xml:space="preserve"> périodiquement</w:t>
      </w:r>
      <w:r w:rsidR="0008098C" w:rsidRPr="003508B3">
        <w:rPr>
          <w:rFonts w:cs="Arial"/>
          <w:lang w:val="fr-FR"/>
        </w:rPr>
        <w:t xml:space="preserve"> tous les trois ans </w:t>
      </w:r>
      <w:r w:rsidR="00293EEB" w:rsidRPr="003508B3">
        <w:rPr>
          <w:rFonts w:cs="Arial"/>
          <w:lang w:val="fr-FR"/>
        </w:rPr>
        <w:t>pour travailler avec des autres cadres pour l’</w:t>
      </w:r>
      <w:r w:rsidR="00FB6DB6" w:rsidRPr="003508B3">
        <w:rPr>
          <w:rFonts w:cs="Arial"/>
          <w:lang w:val="fr-FR"/>
        </w:rPr>
        <w:t>élaboration les autres</w:t>
      </w:r>
      <w:r w:rsidR="00293EEB" w:rsidRPr="003508B3">
        <w:rPr>
          <w:rFonts w:cs="Arial"/>
          <w:lang w:val="fr-FR"/>
        </w:rPr>
        <w:t xml:space="preserve"> Plan</w:t>
      </w:r>
      <w:r w:rsidR="00FB6DB6" w:rsidRPr="003508B3">
        <w:rPr>
          <w:rFonts w:cs="Arial"/>
          <w:lang w:val="fr-FR"/>
        </w:rPr>
        <w:t>s Triennaux dans le futur.</w:t>
      </w:r>
    </w:p>
    <w:p w14:paraId="23D73806" w14:textId="77777777" w:rsidR="00906EA9" w:rsidRPr="003508B3" w:rsidRDefault="00906EA9" w:rsidP="00685B6A">
      <w:pPr>
        <w:pStyle w:val="ListParagraph"/>
        <w:spacing w:line="276" w:lineRule="auto"/>
        <w:rPr>
          <w:rFonts w:cs="Arial"/>
          <w:lang w:val="fr-FR"/>
        </w:rPr>
      </w:pPr>
    </w:p>
    <w:p w14:paraId="587B0F9B" w14:textId="5DD4EE5A" w:rsidR="00FB3206" w:rsidRPr="00906EA9" w:rsidRDefault="00BF6550" w:rsidP="00685B6A">
      <w:pPr>
        <w:pStyle w:val="ListParagraph"/>
        <w:numPr>
          <w:ilvl w:val="0"/>
          <w:numId w:val="8"/>
        </w:numPr>
        <w:spacing w:line="276" w:lineRule="auto"/>
        <w:rPr>
          <w:rFonts w:cs="Arial"/>
          <w:lang w:val="fr-CH"/>
        </w:rPr>
      </w:pPr>
      <w:r w:rsidRPr="003508B3">
        <w:rPr>
          <w:rFonts w:cs="Arial"/>
          <w:lang w:val="fr-CH"/>
        </w:rPr>
        <w:t>Au niveau de la programmation et du suivi évaluation, le projet appuiera le MARNDR</w:t>
      </w:r>
      <w:r w:rsidR="0008098C" w:rsidRPr="003508B3">
        <w:rPr>
          <w:rFonts w:cs="Arial"/>
          <w:lang w:val="fr-CH"/>
        </w:rPr>
        <w:t xml:space="preserve"> </w:t>
      </w:r>
      <w:r w:rsidRPr="003508B3">
        <w:rPr>
          <w:rFonts w:cs="Arial"/>
          <w:lang w:val="fr-CH"/>
        </w:rPr>
        <w:t>à la dynamisation des t</w:t>
      </w:r>
      <w:r w:rsidR="00A37EA3" w:rsidRPr="003508B3">
        <w:rPr>
          <w:rFonts w:cs="Arial"/>
          <w:lang w:val="fr-CH"/>
        </w:rPr>
        <w:t xml:space="preserve">ables sectorielles agricoles nationales et départementales avec l’intégration de tous les acteurs du secteur agricole. </w:t>
      </w:r>
      <w:r w:rsidR="00A37EA3" w:rsidRPr="00906EA9">
        <w:rPr>
          <w:rFonts w:cs="Arial"/>
          <w:lang w:val="fr-CH"/>
        </w:rPr>
        <w:t>Cette stratégie permettra au MARNDR au niveau central et déconcentré de connaitre la nature de toutes les interventions, de favoriser la création de synergie</w:t>
      </w:r>
      <w:r w:rsidR="00906EA9" w:rsidRPr="00906EA9">
        <w:rPr>
          <w:rFonts w:cs="Arial"/>
          <w:lang w:val="fr-CH"/>
        </w:rPr>
        <w:t>s</w:t>
      </w:r>
      <w:r w:rsidR="00A37EA3" w:rsidRPr="00906EA9">
        <w:rPr>
          <w:rFonts w:cs="Arial"/>
          <w:lang w:val="fr-CH"/>
        </w:rPr>
        <w:t xml:space="preserve"> entre les acteurs de manière à éviter la duplicat</w:t>
      </w:r>
      <w:r w:rsidR="00950EB1" w:rsidRPr="00906EA9">
        <w:rPr>
          <w:rFonts w:cs="Arial"/>
          <w:lang w:val="fr-CH"/>
        </w:rPr>
        <w:t>ion et mieux suivre</w:t>
      </w:r>
      <w:r w:rsidR="00C94EC7" w:rsidRPr="00906EA9">
        <w:rPr>
          <w:rFonts w:cs="Arial"/>
          <w:lang w:val="fr-CH"/>
        </w:rPr>
        <w:t xml:space="preserve"> et évaluer les </w:t>
      </w:r>
      <w:r w:rsidR="00950EB1" w:rsidRPr="00906EA9">
        <w:rPr>
          <w:rFonts w:cs="Arial"/>
          <w:lang w:val="fr-CH"/>
        </w:rPr>
        <w:t>réalisati</w:t>
      </w:r>
      <w:r w:rsidR="00C94EC7" w:rsidRPr="00906EA9">
        <w:rPr>
          <w:rFonts w:cs="Arial"/>
          <w:lang w:val="fr-CH"/>
        </w:rPr>
        <w:t>ons.</w:t>
      </w:r>
    </w:p>
    <w:p w14:paraId="487AD986" w14:textId="77777777" w:rsidR="00906EA9" w:rsidRPr="00906EA9" w:rsidRDefault="00906EA9" w:rsidP="00685B6A">
      <w:pPr>
        <w:pStyle w:val="ListParagraph"/>
        <w:spacing w:line="276" w:lineRule="auto"/>
        <w:rPr>
          <w:rFonts w:cs="Arial"/>
          <w:lang w:val="fr-CH"/>
        </w:rPr>
      </w:pPr>
    </w:p>
    <w:p w14:paraId="0684D81A" w14:textId="56164273" w:rsidR="00C94EC7" w:rsidRDefault="00EE7490" w:rsidP="00685B6A">
      <w:pPr>
        <w:pStyle w:val="ListParagraph"/>
        <w:numPr>
          <w:ilvl w:val="0"/>
          <w:numId w:val="8"/>
        </w:numPr>
        <w:spacing w:line="276" w:lineRule="auto"/>
        <w:rPr>
          <w:rFonts w:cs="Arial"/>
          <w:lang w:val="fr-CH"/>
        </w:rPr>
      </w:pPr>
      <w:r w:rsidRPr="00906EA9">
        <w:rPr>
          <w:rFonts w:cs="Arial"/>
          <w:lang w:val="fr-CH"/>
        </w:rPr>
        <w:t xml:space="preserve">D’autre part, </w:t>
      </w:r>
      <w:r w:rsidR="00B631E1">
        <w:rPr>
          <w:rFonts w:cs="Arial"/>
          <w:lang w:val="fr-CH"/>
        </w:rPr>
        <w:t xml:space="preserve">l’incitation des partenaires à </w:t>
      </w:r>
      <w:r w:rsidRPr="00906EA9">
        <w:rPr>
          <w:rFonts w:cs="Arial"/>
          <w:lang w:val="fr-CH"/>
        </w:rPr>
        <w:t>l</w:t>
      </w:r>
      <w:r w:rsidR="00C94EC7" w:rsidRPr="00906EA9">
        <w:rPr>
          <w:rFonts w:cs="Arial"/>
          <w:lang w:val="fr-CH"/>
        </w:rPr>
        <w:t xml:space="preserve">a réalisation </w:t>
      </w:r>
      <w:r w:rsidR="00E4685B" w:rsidRPr="00906EA9">
        <w:rPr>
          <w:rFonts w:cs="Arial"/>
          <w:lang w:val="fr-CH"/>
        </w:rPr>
        <w:t>d</w:t>
      </w:r>
      <w:r w:rsidRPr="00906EA9">
        <w:rPr>
          <w:rFonts w:cs="Arial"/>
          <w:lang w:val="fr-CH"/>
        </w:rPr>
        <w:t>es</w:t>
      </w:r>
      <w:r w:rsidR="00E4685B" w:rsidRPr="00906EA9">
        <w:rPr>
          <w:rFonts w:cs="Arial"/>
          <w:lang w:val="fr-CH"/>
        </w:rPr>
        <w:t xml:space="preserve"> réunion</w:t>
      </w:r>
      <w:r w:rsidRPr="00906EA9">
        <w:rPr>
          <w:rFonts w:cs="Arial"/>
          <w:lang w:val="fr-CH"/>
        </w:rPr>
        <w:t>s</w:t>
      </w:r>
      <w:r w:rsidR="00DD2F49" w:rsidRPr="00906EA9">
        <w:rPr>
          <w:rFonts w:cs="Arial"/>
          <w:lang w:val="fr-CH"/>
        </w:rPr>
        <w:t xml:space="preserve"> de</w:t>
      </w:r>
      <w:r w:rsidR="00700229">
        <w:rPr>
          <w:rFonts w:cs="Arial"/>
          <w:lang w:val="fr-CH"/>
        </w:rPr>
        <w:t>s</w:t>
      </w:r>
      <w:r w:rsidR="00C94EC7" w:rsidRPr="00906EA9">
        <w:rPr>
          <w:rFonts w:cs="Arial"/>
          <w:lang w:val="fr-CH"/>
        </w:rPr>
        <w:t xml:space="preserve"> comités de pilotage </w:t>
      </w:r>
      <w:r w:rsidR="00B631E1">
        <w:rPr>
          <w:rFonts w:cs="Arial"/>
          <w:lang w:val="fr-CH"/>
        </w:rPr>
        <w:t>de manière périodique pour tous les</w:t>
      </w:r>
      <w:r w:rsidR="00C94EC7" w:rsidRPr="00906EA9">
        <w:rPr>
          <w:rFonts w:cs="Arial"/>
          <w:lang w:val="fr-CH"/>
        </w:rPr>
        <w:t xml:space="preserve"> projets </w:t>
      </w:r>
      <w:r w:rsidR="00DD2F49" w:rsidRPr="00906EA9">
        <w:rPr>
          <w:rFonts w:cs="Arial"/>
          <w:lang w:val="fr-CH"/>
        </w:rPr>
        <w:t>intégrant tous les acteurs</w:t>
      </w:r>
      <w:r w:rsidRPr="00906EA9">
        <w:rPr>
          <w:rFonts w:cs="Arial"/>
          <w:lang w:val="fr-CH"/>
        </w:rPr>
        <w:t xml:space="preserve"> (bailleurs de fonds, partenaires et bénéficiaires), le suivi des résolutions prises au cours de ces réunions et </w:t>
      </w:r>
      <w:r w:rsidR="00906EA9">
        <w:rPr>
          <w:rFonts w:cs="Arial"/>
          <w:lang w:val="fr-CH"/>
        </w:rPr>
        <w:t>l’organisation</w:t>
      </w:r>
      <w:r w:rsidR="00E80687" w:rsidRPr="00906EA9">
        <w:rPr>
          <w:rFonts w:cs="Arial"/>
          <w:lang w:val="fr-CH"/>
        </w:rPr>
        <w:t xml:space="preserve"> des</w:t>
      </w:r>
      <w:r w:rsidR="00906EA9">
        <w:rPr>
          <w:rFonts w:cs="Arial"/>
          <w:lang w:val="fr-CH"/>
        </w:rPr>
        <w:t xml:space="preserve"> visites conjointes des projets </w:t>
      </w:r>
      <w:r w:rsidR="00B631E1">
        <w:rPr>
          <w:rFonts w:cs="Arial"/>
          <w:lang w:val="fr-CH"/>
        </w:rPr>
        <w:t xml:space="preserve">garantiront </w:t>
      </w:r>
      <w:r w:rsidR="00FA598B">
        <w:rPr>
          <w:rFonts w:cs="Arial"/>
          <w:lang w:val="fr-CH"/>
        </w:rPr>
        <w:t>l’atteinte des résultats prévus et le renforcement de l’impact</w:t>
      </w:r>
      <w:r w:rsidR="007B4A05">
        <w:rPr>
          <w:rFonts w:cs="Arial"/>
          <w:lang w:val="fr-CH"/>
        </w:rPr>
        <w:t xml:space="preserve"> de </w:t>
      </w:r>
      <w:r w:rsidR="00B631E1">
        <w:rPr>
          <w:rFonts w:cs="Arial"/>
          <w:lang w:val="fr-CH"/>
        </w:rPr>
        <w:t>l’amélioration des per</w:t>
      </w:r>
      <w:r w:rsidR="00700229">
        <w:rPr>
          <w:rFonts w:cs="Arial"/>
          <w:lang w:val="fr-CH"/>
        </w:rPr>
        <w:t>formances opérationnelles du MARNDR.</w:t>
      </w:r>
    </w:p>
    <w:p w14:paraId="409449BE" w14:textId="77777777" w:rsidR="00906EA9" w:rsidRPr="00906EA9" w:rsidRDefault="00906EA9" w:rsidP="00685B6A">
      <w:pPr>
        <w:pStyle w:val="ListParagraph"/>
        <w:spacing w:line="276" w:lineRule="auto"/>
        <w:rPr>
          <w:rFonts w:cs="Arial"/>
          <w:lang w:val="fr-CH"/>
        </w:rPr>
      </w:pPr>
    </w:p>
    <w:p w14:paraId="5F4C4A42" w14:textId="499A5C27" w:rsidR="003C774E" w:rsidRDefault="00A2240F" w:rsidP="00685B6A">
      <w:pPr>
        <w:jc w:val="both"/>
        <w:rPr>
          <w:rFonts w:ascii="Arial" w:hAnsi="Arial" w:cs="Arial"/>
        </w:rPr>
      </w:pPr>
      <w:r w:rsidRPr="003C774E">
        <w:rPr>
          <w:rFonts w:ascii="Arial" w:hAnsi="Arial" w:cs="Arial"/>
        </w:rPr>
        <w:t xml:space="preserve">Ces stratégies permettront d’améliorer de manière durable </w:t>
      </w:r>
      <w:r w:rsidR="003C774E" w:rsidRPr="003C774E">
        <w:rPr>
          <w:rFonts w:ascii="Arial" w:hAnsi="Arial" w:cs="Arial"/>
        </w:rPr>
        <w:t xml:space="preserve">la performance opérationnelle du MARNDR dans la mise en œuvre de programmes et projets de développement agricole pour améliorer les conditions de vie des communautés rurales fortement dépendantes de la production agricole. </w:t>
      </w:r>
    </w:p>
    <w:p w14:paraId="560098A9" w14:textId="77777777" w:rsidR="00B65679" w:rsidRPr="00F6467F" w:rsidRDefault="00B65679" w:rsidP="00685B6A">
      <w:pPr>
        <w:jc w:val="both"/>
        <w:rPr>
          <w:rFonts w:ascii="Arial" w:hAnsi="Arial" w:cs="Arial"/>
        </w:rPr>
      </w:pPr>
      <w:r>
        <w:rPr>
          <w:rFonts w:ascii="Arial" w:hAnsi="Arial" w:cs="Arial"/>
        </w:rPr>
        <w:t xml:space="preserve">De manière plus spécifique, toutes les parties prenantes seront impliquées dans la mise en œuvre du projet : MARNDR au niveau central et déconcentré (DDA/BAC), </w:t>
      </w:r>
      <w:r w:rsidRPr="00F6467F">
        <w:rPr>
          <w:rFonts w:ascii="Arial" w:hAnsi="Arial" w:cs="Arial"/>
        </w:rPr>
        <w:t>OMRH et les Partenaires clés du Ministère notam</w:t>
      </w:r>
      <w:r>
        <w:rPr>
          <w:rFonts w:ascii="Arial" w:hAnsi="Arial" w:cs="Arial"/>
        </w:rPr>
        <w:t>ment BID, Banque Mondiale et UE. Cette stratégie permettra de dégager la complémentarité et la synergie entre les différentes interventions.</w:t>
      </w:r>
    </w:p>
    <w:p w14:paraId="6FED64A2" w14:textId="77777777" w:rsidR="00B65679" w:rsidRPr="00F6467F" w:rsidRDefault="00B65679" w:rsidP="00685B6A">
      <w:pPr>
        <w:spacing w:before="240"/>
        <w:jc w:val="both"/>
        <w:rPr>
          <w:rFonts w:ascii="Arial" w:hAnsi="Arial" w:cs="Arial"/>
          <w:b/>
        </w:rPr>
      </w:pPr>
      <w:r w:rsidRPr="00F6467F">
        <w:rPr>
          <w:rFonts w:ascii="Arial" w:hAnsi="Arial" w:cs="Arial"/>
        </w:rPr>
        <w:t>Au niveau du Ministère spécifiquement, les activités du projet seront alignées aux efforts de réformes en cours. Le Comité de Réforme sera impliqué dans l’orientation du programme de formation de manière à prendre en compte les besoins du Ministère sur le long terme.</w:t>
      </w:r>
    </w:p>
    <w:p w14:paraId="013A9883" w14:textId="2FC00629" w:rsidR="00B65679" w:rsidRDefault="00B65679" w:rsidP="00685B6A">
      <w:pPr>
        <w:jc w:val="both"/>
        <w:rPr>
          <w:rFonts w:ascii="Arial" w:hAnsi="Arial" w:cs="Arial"/>
        </w:rPr>
      </w:pPr>
      <w:r w:rsidRPr="00F6467F">
        <w:rPr>
          <w:rFonts w:ascii="Arial" w:hAnsi="Arial" w:cs="Arial"/>
        </w:rPr>
        <w:t xml:space="preserve">La mise en place d’un comité de pilotage pour le suivi et l’évaluation des activités </w:t>
      </w:r>
      <w:r w:rsidR="00685B6A">
        <w:rPr>
          <w:rFonts w:ascii="Arial" w:hAnsi="Arial" w:cs="Arial"/>
        </w:rPr>
        <w:t xml:space="preserve">du projet </w:t>
      </w:r>
      <w:r w:rsidRPr="00F6467F">
        <w:rPr>
          <w:rFonts w:ascii="Arial" w:hAnsi="Arial" w:cs="Arial"/>
        </w:rPr>
        <w:t>permettra d</w:t>
      </w:r>
      <w:r>
        <w:rPr>
          <w:rFonts w:ascii="Arial" w:hAnsi="Arial" w:cs="Arial"/>
        </w:rPr>
        <w:t>e concrétiser les objectifs fixé</w:t>
      </w:r>
      <w:r w:rsidRPr="00F6467F">
        <w:rPr>
          <w:rFonts w:ascii="Arial" w:hAnsi="Arial" w:cs="Arial"/>
        </w:rPr>
        <w:t xml:space="preserve">s.  </w:t>
      </w:r>
    </w:p>
    <w:p w14:paraId="76642447" w14:textId="77777777" w:rsidR="00886DF7" w:rsidRPr="00F6467F" w:rsidRDefault="00886DF7" w:rsidP="00465EB4">
      <w:pPr>
        <w:jc w:val="both"/>
        <w:rPr>
          <w:rFonts w:ascii="Arial" w:hAnsi="Arial" w:cs="Arial"/>
        </w:rPr>
      </w:pPr>
    </w:p>
    <w:p w14:paraId="156537AA" w14:textId="77777777" w:rsidR="00FC0E51" w:rsidRPr="00F6467F" w:rsidRDefault="007963F6" w:rsidP="00465EB4">
      <w:pPr>
        <w:rPr>
          <w:rFonts w:ascii="Arial" w:hAnsi="Arial" w:cs="Arial"/>
        </w:rPr>
      </w:pPr>
      <w:r w:rsidRPr="00F6467F">
        <w:rPr>
          <w:rFonts w:ascii="Arial" w:hAnsi="Arial" w:cs="Arial"/>
          <w:b/>
        </w:rPr>
        <w:t>3.10</w:t>
      </w:r>
      <w:r w:rsidR="003A5A01" w:rsidRPr="00F6467F">
        <w:rPr>
          <w:rFonts w:ascii="Arial" w:hAnsi="Arial" w:cs="Arial"/>
          <w:b/>
        </w:rPr>
        <w:t xml:space="preserve"> Suivi</w:t>
      </w:r>
      <w:r w:rsidR="005D6888" w:rsidRPr="00F6467F">
        <w:rPr>
          <w:rFonts w:ascii="Arial" w:hAnsi="Arial" w:cs="Arial"/>
          <w:b/>
        </w:rPr>
        <w:t xml:space="preserve"> et E</w:t>
      </w:r>
      <w:r w:rsidR="00FC0E51" w:rsidRPr="00F6467F">
        <w:rPr>
          <w:rFonts w:ascii="Arial" w:hAnsi="Arial" w:cs="Arial"/>
          <w:b/>
        </w:rPr>
        <w:t xml:space="preserve">valuation de l’Institution bénéficiaire et évaluation de l'approche. </w:t>
      </w:r>
    </w:p>
    <w:p w14:paraId="67152B4E" w14:textId="77777777" w:rsidR="00FC0E51" w:rsidRPr="00F6467F" w:rsidRDefault="00FC0E51" w:rsidP="00465EB4">
      <w:pPr>
        <w:jc w:val="both"/>
        <w:rPr>
          <w:rFonts w:ascii="Arial" w:hAnsi="Arial" w:cs="Arial"/>
        </w:rPr>
      </w:pPr>
      <w:r w:rsidRPr="00F6467F">
        <w:rPr>
          <w:rFonts w:ascii="Arial" w:hAnsi="Arial" w:cs="Arial"/>
        </w:rPr>
        <w:t>Les fournisseurs de services soumettront un rapport au chef de projet sur les activités desquelles ils sont responsables sur une base trimestrielle. Le gestionnaire de projet préparera des rapports sur les progrès accomplis dans la mise e</w:t>
      </w:r>
      <w:r w:rsidR="005D6888" w:rsidRPr="00F6467F">
        <w:rPr>
          <w:rFonts w:ascii="Arial" w:hAnsi="Arial" w:cs="Arial"/>
        </w:rPr>
        <w:t xml:space="preserve">n œuvre des activités du projet, </w:t>
      </w:r>
      <w:r w:rsidRPr="00F6467F">
        <w:rPr>
          <w:rFonts w:ascii="Arial" w:hAnsi="Arial" w:cs="Arial"/>
        </w:rPr>
        <w:t xml:space="preserve">comme cela était indiqué dans le plan de travail. Les données de ligne de base seront recueillies auprès de l'UEP et des ministères participants au diagnostic. Un système de S&amp;E sera mis en place au début de la mise en œuvre du projet et comprendra des résultats et des indicateurs ventilés par sexe et par âge. Le FIDA supervisera directement le projet deux fois au cours de la période de mise en œuvre de 24 mois. </w:t>
      </w:r>
      <w:r w:rsidR="005D6888" w:rsidRPr="00F6467F">
        <w:rPr>
          <w:rFonts w:ascii="Arial" w:hAnsi="Arial" w:cs="Arial"/>
        </w:rPr>
        <w:t>Planification, Suivi et Evaluation (S&amp;E), Gestion des C</w:t>
      </w:r>
      <w:r w:rsidRPr="00F6467F">
        <w:rPr>
          <w:rFonts w:ascii="Arial" w:hAnsi="Arial" w:cs="Arial"/>
        </w:rPr>
        <w:t>onnaissa</w:t>
      </w:r>
      <w:r w:rsidR="005D6888" w:rsidRPr="00F6467F">
        <w:rPr>
          <w:rFonts w:ascii="Arial" w:hAnsi="Arial" w:cs="Arial"/>
        </w:rPr>
        <w:t>nces, Apprentissages et C</w:t>
      </w:r>
      <w:r w:rsidRPr="00F6467F">
        <w:rPr>
          <w:rFonts w:ascii="Arial" w:hAnsi="Arial" w:cs="Arial"/>
        </w:rPr>
        <w:t xml:space="preserve">ommunication seront </w:t>
      </w:r>
      <w:r w:rsidR="005D6888" w:rsidRPr="00F6467F">
        <w:rPr>
          <w:rFonts w:ascii="Arial" w:hAnsi="Arial" w:cs="Arial"/>
        </w:rPr>
        <w:t>systématisés</w:t>
      </w:r>
      <w:r w:rsidR="00664F32">
        <w:rPr>
          <w:rFonts w:ascii="Arial" w:hAnsi="Arial" w:cs="Arial"/>
        </w:rPr>
        <w:t xml:space="preserve"> </w:t>
      </w:r>
      <w:r w:rsidR="005D6888" w:rsidRPr="00F6467F">
        <w:rPr>
          <w:rFonts w:ascii="Arial" w:hAnsi="Arial" w:cs="Arial"/>
        </w:rPr>
        <w:t>au sein du</w:t>
      </w:r>
      <w:r w:rsidRPr="00F6467F">
        <w:rPr>
          <w:rFonts w:ascii="Arial" w:hAnsi="Arial" w:cs="Arial"/>
        </w:rPr>
        <w:t xml:space="preserve"> projet qui prendra en charge les éléments suivants</w:t>
      </w:r>
      <w:r w:rsidR="00590490" w:rsidRPr="00F6467F">
        <w:rPr>
          <w:rFonts w:ascii="Arial" w:hAnsi="Arial" w:cs="Arial"/>
        </w:rPr>
        <w:t xml:space="preserve"> : (i) suivi et </w:t>
      </w:r>
      <w:r w:rsidRPr="00F6467F">
        <w:rPr>
          <w:rFonts w:ascii="Arial" w:hAnsi="Arial" w:cs="Arial"/>
        </w:rPr>
        <w:t>apprentissage continu de la bonne performance du projet et de son impact; (ii) planification itérative et flexible; (iii) communication interactive et inclusive, sous diverses formes, avec les exécutants du projet, les participants aux formations et les autres acteurs du programme de réforme</w:t>
      </w:r>
    </w:p>
    <w:p w14:paraId="322B322B" w14:textId="77777777" w:rsidR="00FC0E51" w:rsidRPr="00F6467F" w:rsidRDefault="00FC0E51" w:rsidP="00465EB4">
      <w:pPr>
        <w:jc w:val="both"/>
        <w:rPr>
          <w:rFonts w:ascii="Arial" w:hAnsi="Arial" w:cs="Arial"/>
        </w:rPr>
      </w:pPr>
      <w:r w:rsidRPr="00F6467F">
        <w:rPr>
          <w:rFonts w:ascii="Arial" w:hAnsi="Arial" w:cs="Arial"/>
        </w:rPr>
        <w:t>Le PNUD suivra de près la mise en œuvre des activités du projet. À la fin de la mise en œuvre du projet, les données des indicateurs sélectionnés seront collectées et comparées aux données de la ligne de base, afin de déterminer les résultats et les impacts initiaux. Le PNUD préparera et soumettra à la fin de la mise en œuvre du projet, un rapport d'achèvement de projet pour le FIDA et le MARNDR. L'impact global du projet sera mesuré en comparant les données de ligne de base initiale aux résultats finaux de la mise en œuvre du projet, ainsi que les impacts initiaux ; le tout sera présenté dans le rapport d’achèvement de projet.</w:t>
      </w:r>
    </w:p>
    <w:p w14:paraId="3E306580" w14:textId="77777777" w:rsidR="00FC0E51" w:rsidRPr="00F6467F" w:rsidRDefault="00FC0E51" w:rsidP="00465EB4">
      <w:pPr>
        <w:jc w:val="both"/>
        <w:rPr>
          <w:rFonts w:ascii="Arial" w:hAnsi="Arial" w:cs="Arial"/>
        </w:rPr>
      </w:pPr>
      <w:r w:rsidRPr="00F6467F">
        <w:rPr>
          <w:rFonts w:ascii="Arial" w:hAnsi="Arial" w:cs="Arial"/>
        </w:rPr>
        <w:t>Six mois après la fin du programme de formation, des questionnaires d'évaluation en ligne administrés par le MARNDR seront transmis aux participants</w:t>
      </w:r>
      <w:r w:rsidR="00590490" w:rsidRPr="00F6467F">
        <w:rPr>
          <w:rFonts w:ascii="Arial" w:hAnsi="Arial" w:cs="Arial"/>
        </w:rPr>
        <w:t>, afin d’</w:t>
      </w:r>
      <w:r w:rsidRPr="00F6467F">
        <w:rPr>
          <w:rFonts w:ascii="Arial" w:hAnsi="Arial" w:cs="Arial"/>
        </w:rPr>
        <w:t xml:space="preserve">évaluer le degré d'intégration des connaissances acquises et de leur mise en œuvre dans les activités </w:t>
      </w:r>
      <w:r w:rsidR="00590490" w:rsidRPr="00F6467F">
        <w:rPr>
          <w:rFonts w:ascii="Arial" w:hAnsi="Arial" w:cs="Arial"/>
        </w:rPr>
        <w:t>journalières</w:t>
      </w:r>
      <w:r w:rsidRPr="00F6467F">
        <w:rPr>
          <w:rFonts w:ascii="Arial" w:hAnsi="Arial" w:cs="Arial"/>
        </w:rPr>
        <w:t>. Les succès et défis rencontrés dans le processus de transfert de connaissances vers les lieux de travail seront observés et des activités de soutien pourraient être fournies par le PNUD. Au cours de la mise en œuvre du projet, le PNUD et le MARNDR entreprendront de manière conjointe les missions de terrain suivantes :</w:t>
      </w:r>
    </w:p>
    <w:p w14:paraId="61B2BD15" w14:textId="77777777" w:rsidR="00FC0E51" w:rsidRPr="00F6467F" w:rsidRDefault="00FC0E51" w:rsidP="00465EB4">
      <w:pPr>
        <w:jc w:val="both"/>
        <w:rPr>
          <w:rFonts w:ascii="Arial" w:hAnsi="Arial" w:cs="Arial"/>
        </w:rPr>
      </w:pPr>
      <w:r w:rsidRPr="00F6467F">
        <w:rPr>
          <w:rFonts w:ascii="Arial" w:hAnsi="Arial" w:cs="Arial"/>
        </w:rPr>
        <w:t>(a)</w:t>
      </w:r>
      <w:r w:rsidRPr="00F6467F">
        <w:rPr>
          <w:rFonts w:ascii="Arial" w:hAnsi="Arial" w:cs="Arial"/>
        </w:rPr>
        <w:tab/>
        <w:t>Une mission exploratoire, pour collecter des informations et conduire une analyse des besoins avant le début de la mise en œuvre du projet.</w:t>
      </w:r>
    </w:p>
    <w:p w14:paraId="210CC9D0" w14:textId="77777777" w:rsidR="000C417A" w:rsidRPr="00F6467F" w:rsidRDefault="00FC0E51" w:rsidP="00465EB4">
      <w:pPr>
        <w:jc w:val="both"/>
        <w:rPr>
          <w:rFonts w:ascii="Arial" w:hAnsi="Arial" w:cs="Arial"/>
        </w:rPr>
      </w:pPr>
      <w:r w:rsidRPr="00F6467F">
        <w:rPr>
          <w:rFonts w:ascii="Arial" w:hAnsi="Arial" w:cs="Arial"/>
        </w:rPr>
        <w:t>(b)</w:t>
      </w:r>
      <w:r w:rsidRPr="00F6467F">
        <w:rPr>
          <w:rFonts w:ascii="Arial" w:hAnsi="Arial" w:cs="Arial"/>
        </w:rPr>
        <w:tab/>
        <w:t>Une mission d’évalu</w:t>
      </w:r>
      <w:r w:rsidR="000A1BD6" w:rsidRPr="00F6467F">
        <w:rPr>
          <w:rFonts w:ascii="Arial" w:hAnsi="Arial" w:cs="Arial"/>
        </w:rPr>
        <w:t>ation du projet a mis parcours.</w:t>
      </w:r>
    </w:p>
    <w:p w14:paraId="02A6FBB8" w14:textId="77777777" w:rsidR="00FC0E51" w:rsidRPr="00F6467F" w:rsidRDefault="00FC0E51" w:rsidP="00465EB4">
      <w:pPr>
        <w:jc w:val="both"/>
        <w:rPr>
          <w:rFonts w:ascii="Arial" w:hAnsi="Arial" w:cs="Arial"/>
          <w:b/>
        </w:rPr>
      </w:pPr>
      <w:r w:rsidRPr="00F6467F">
        <w:rPr>
          <w:rFonts w:ascii="Arial" w:hAnsi="Arial" w:cs="Arial"/>
        </w:rPr>
        <w:t>(c)</w:t>
      </w:r>
      <w:r w:rsidRPr="00F6467F">
        <w:rPr>
          <w:rFonts w:ascii="Arial" w:hAnsi="Arial" w:cs="Arial"/>
        </w:rPr>
        <w:tab/>
        <w:t>Mission de fin de projet et remise des certificats aux participants.</w:t>
      </w:r>
    </w:p>
    <w:p w14:paraId="5B137C70" w14:textId="77777777" w:rsidR="00FC0E51" w:rsidRPr="00F6467F" w:rsidRDefault="00FC0E51" w:rsidP="00465EB4">
      <w:pPr>
        <w:jc w:val="both"/>
        <w:rPr>
          <w:rFonts w:ascii="Arial" w:hAnsi="Arial" w:cs="Arial"/>
        </w:rPr>
      </w:pPr>
    </w:p>
    <w:p w14:paraId="1599B02E" w14:textId="77777777" w:rsidR="00200959" w:rsidRPr="00F6467F" w:rsidRDefault="007F2A7A" w:rsidP="00200959">
      <w:pPr>
        <w:spacing w:after="0"/>
        <w:rPr>
          <w:rFonts w:ascii="Arial" w:eastAsia="Times New Roman" w:hAnsi="Arial" w:cs="Arial"/>
          <w:b/>
          <w:smallCaps/>
          <w:spacing w:val="-2"/>
          <w:sz w:val="28"/>
          <w:szCs w:val="20"/>
        </w:rPr>
      </w:pPr>
      <w:r w:rsidRPr="00F6467F">
        <w:rPr>
          <w:rFonts w:ascii="Arial" w:eastAsia="Times New Roman" w:hAnsi="Arial" w:cs="Arial"/>
          <w:b/>
          <w:smallCaps/>
          <w:spacing w:val="-2"/>
          <w:sz w:val="28"/>
          <w:szCs w:val="20"/>
        </w:rPr>
        <w:t>4</w:t>
      </w:r>
      <w:r w:rsidR="00892F2C" w:rsidRPr="00F6467F">
        <w:rPr>
          <w:rFonts w:ascii="Arial" w:eastAsia="Times New Roman" w:hAnsi="Arial" w:cs="Arial"/>
          <w:b/>
          <w:smallCaps/>
          <w:spacing w:val="-2"/>
          <w:sz w:val="28"/>
          <w:szCs w:val="20"/>
        </w:rPr>
        <w:t>. Gestion du projet</w:t>
      </w:r>
    </w:p>
    <w:p w14:paraId="440896DF" w14:textId="77777777" w:rsidR="000A1BD6" w:rsidRPr="00F6467F" w:rsidRDefault="000A1BD6" w:rsidP="00200959">
      <w:pPr>
        <w:spacing w:after="0"/>
        <w:rPr>
          <w:rFonts w:ascii="Arial" w:eastAsia="Times New Roman" w:hAnsi="Arial" w:cs="Arial"/>
          <w:b/>
          <w:smallCaps/>
          <w:spacing w:val="-2"/>
          <w:sz w:val="28"/>
          <w:szCs w:val="20"/>
        </w:rPr>
      </w:pPr>
    </w:p>
    <w:p w14:paraId="1890D1C4" w14:textId="77777777" w:rsidR="00200959" w:rsidRPr="00F6467F" w:rsidRDefault="00200959" w:rsidP="00465EB4">
      <w:pPr>
        <w:shd w:val="clear" w:color="auto" w:fill="FFFFFF"/>
        <w:jc w:val="both"/>
        <w:rPr>
          <w:rFonts w:ascii="Arial" w:hAnsi="Arial" w:cs="Arial"/>
          <w:b/>
        </w:rPr>
      </w:pPr>
      <w:r w:rsidRPr="00F6467F">
        <w:rPr>
          <w:rFonts w:ascii="Arial" w:hAnsi="Arial" w:cs="Arial"/>
          <w:b/>
        </w:rPr>
        <w:t xml:space="preserve">Rapport cout-efficacité et rentabilité </w:t>
      </w:r>
    </w:p>
    <w:p w14:paraId="06CBFD23" w14:textId="77777777" w:rsidR="00E969B5" w:rsidRPr="00F6467F" w:rsidRDefault="00E969B5" w:rsidP="00465EB4">
      <w:pPr>
        <w:shd w:val="clear" w:color="auto" w:fill="FFFFFF"/>
        <w:jc w:val="both"/>
        <w:rPr>
          <w:rFonts w:ascii="Arial" w:hAnsi="Arial" w:cs="Arial"/>
        </w:rPr>
      </w:pPr>
      <w:r w:rsidRPr="00F6467F">
        <w:rPr>
          <w:rFonts w:ascii="Arial" w:hAnsi="Arial" w:cs="Arial"/>
        </w:rPr>
        <w:t>Le PNUD utilisera la modalité</w:t>
      </w:r>
      <w:r w:rsidR="00892F2C" w:rsidRPr="00F6467F">
        <w:rPr>
          <w:rFonts w:ascii="Arial" w:hAnsi="Arial" w:cs="Arial"/>
        </w:rPr>
        <w:t xml:space="preserve"> d`Implémentation Directe (DIM), laquelle lui confère </w:t>
      </w:r>
      <w:r w:rsidRPr="00F6467F">
        <w:rPr>
          <w:rFonts w:ascii="Arial" w:hAnsi="Arial" w:cs="Arial"/>
        </w:rPr>
        <w:t>le rôle de partenaire d’exécution.  Dans ce cas, le PNUD mettra en place une structure adéquate avec la capacité technique et administrative nécessaire pour assumer la responsabilité pour la mobilisation et l’application efficace des activités convenues afin d’atteindre les résultats attendus.  Le PNUD porte donc la responsabilité globale de gestion financière pour l’implémentation du projet. Ainsi, le PNUD doit suivre les règles et</w:t>
      </w:r>
      <w:r w:rsidR="00892F2C" w:rsidRPr="00F6467F">
        <w:rPr>
          <w:rFonts w:ascii="Arial" w:hAnsi="Arial" w:cs="Arial"/>
        </w:rPr>
        <w:t xml:space="preserve"> les</w:t>
      </w:r>
      <w:r w:rsidRPr="00F6467F">
        <w:rPr>
          <w:rFonts w:ascii="Arial" w:hAnsi="Arial" w:cs="Arial"/>
        </w:rPr>
        <w:t xml:space="preserve"> procédures établies pour ses propres opérations</w:t>
      </w:r>
      <w:r w:rsidR="00892F2C" w:rsidRPr="00F6467F">
        <w:rPr>
          <w:rFonts w:ascii="Arial" w:hAnsi="Arial" w:cs="Arial"/>
        </w:rPr>
        <w:t>,</w:t>
      </w:r>
      <w:r w:rsidRPr="00F6467F">
        <w:rPr>
          <w:rFonts w:ascii="Arial" w:hAnsi="Arial" w:cs="Arial"/>
        </w:rPr>
        <w:t xml:space="preserve"> lesquelles sont compatibles avec celles du FIDA. </w:t>
      </w:r>
    </w:p>
    <w:p w14:paraId="5ABACC47" w14:textId="77777777" w:rsidR="00E969B5" w:rsidRPr="00F6467F" w:rsidRDefault="00892F2C" w:rsidP="00465EB4">
      <w:pPr>
        <w:autoSpaceDE w:val="0"/>
        <w:autoSpaceDN w:val="0"/>
        <w:adjustRightInd w:val="0"/>
        <w:spacing w:before="120" w:after="160"/>
        <w:jc w:val="both"/>
        <w:rPr>
          <w:rFonts w:ascii="Arial" w:hAnsi="Arial" w:cs="Arial"/>
        </w:rPr>
      </w:pPr>
      <w:r w:rsidRPr="00F6467F">
        <w:rPr>
          <w:rFonts w:ascii="Arial" w:hAnsi="Arial" w:cs="Arial"/>
        </w:rPr>
        <w:t xml:space="preserve">Le </w:t>
      </w:r>
      <w:r w:rsidR="00E969B5" w:rsidRPr="00F6467F">
        <w:rPr>
          <w:rFonts w:ascii="Arial" w:hAnsi="Arial" w:cs="Arial"/>
        </w:rPr>
        <w:t xml:space="preserve">PNUD sera </w:t>
      </w:r>
      <w:r w:rsidRPr="00F6467F">
        <w:rPr>
          <w:rFonts w:ascii="Arial" w:hAnsi="Arial" w:cs="Arial"/>
        </w:rPr>
        <w:t xml:space="preserve">le </w:t>
      </w:r>
      <w:r w:rsidR="00E969B5" w:rsidRPr="00F6467F">
        <w:rPr>
          <w:rFonts w:ascii="Arial" w:hAnsi="Arial" w:cs="Arial"/>
        </w:rPr>
        <w:t xml:space="preserve">seul responsable de </w:t>
      </w:r>
      <w:r w:rsidRPr="00F6467F">
        <w:rPr>
          <w:rFonts w:ascii="Arial" w:hAnsi="Arial" w:cs="Arial"/>
        </w:rPr>
        <w:t>la gestion des fonds de la s</w:t>
      </w:r>
      <w:r w:rsidR="00E969B5" w:rsidRPr="00F6467F">
        <w:rPr>
          <w:rFonts w:ascii="Arial" w:hAnsi="Arial" w:cs="Arial"/>
        </w:rPr>
        <w:t>ubvention du FIDA. Il remettra au Fonds des Déclaration d’état des dépenses non vérifiés de manière annuelle. Les rapports financiers et d'audit permettront de consolider les dépenses engagées par les partenaires d'exécution, qui seront soumis aux audits annuels standard du PNUD. Le PNUD Haïti présentera au FIDA des rapports d'audit annuels, y compris une lettre d'option de vérification distincte, faite par ses auditeurs indépendants et portant sur les Déclarations de dépenses soumis FIDA pour les dépenses engagées.</w:t>
      </w:r>
    </w:p>
    <w:p w14:paraId="4B3BB235" w14:textId="77777777" w:rsidR="00EE37FA" w:rsidRPr="00F6467F" w:rsidRDefault="00E969B5" w:rsidP="00465EB4">
      <w:pPr>
        <w:spacing w:before="120" w:after="0"/>
        <w:jc w:val="both"/>
        <w:rPr>
          <w:rFonts w:ascii="Arial" w:hAnsi="Arial" w:cs="Arial"/>
        </w:rPr>
      </w:pPr>
      <w:r w:rsidRPr="00F6467F">
        <w:rPr>
          <w:rFonts w:ascii="Arial" w:hAnsi="Arial" w:cs="Arial"/>
        </w:rPr>
        <w:t>Le PNUD soumettra au Fond</w:t>
      </w:r>
      <w:r w:rsidR="00892F2C" w:rsidRPr="00F6467F">
        <w:rPr>
          <w:rFonts w:ascii="Arial" w:hAnsi="Arial" w:cs="Arial"/>
        </w:rPr>
        <w:t>s :</w:t>
      </w:r>
      <w:r w:rsidRPr="00F6467F">
        <w:rPr>
          <w:rFonts w:ascii="Arial" w:hAnsi="Arial" w:cs="Arial"/>
        </w:rPr>
        <w:t xml:space="preserve"> (i) les états financiers </w:t>
      </w:r>
      <w:r w:rsidR="00892F2C" w:rsidRPr="00F6467F">
        <w:rPr>
          <w:rFonts w:ascii="Arial" w:hAnsi="Arial" w:cs="Arial"/>
        </w:rPr>
        <w:t xml:space="preserve">annuels </w:t>
      </w:r>
      <w:r w:rsidRPr="00F6467F">
        <w:rPr>
          <w:rFonts w:ascii="Arial" w:hAnsi="Arial" w:cs="Arial"/>
        </w:rPr>
        <w:t>d</w:t>
      </w:r>
      <w:r w:rsidR="00892F2C" w:rsidRPr="00F6467F">
        <w:rPr>
          <w:rFonts w:ascii="Arial" w:hAnsi="Arial" w:cs="Arial"/>
        </w:rPr>
        <w:t xml:space="preserve">es dépenses </w:t>
      </w:r>
      <w:r w:rsidRPr="00F6467F">
        <w:rPr>
          <w:rFonts w:ascii="Arial" w:hAnsi="Arial" w:cs="Arial"/>
        </w:rPr>
        <w:t>(dans</w:t>
      </w:r>
      <w:r w:rsidR="00892F2C" w:rsidRPr="00F6467F">
        <w:rPr>
          <w:rFonts w:ascii="Arial" w:hAnsi="Arial" w:cs="Arial"/>
        </w:rPr>
        <w:t xml:space="preserve"> le format indiqué en Annexe 5), </w:t>
      </w:r>
      <w:r w:rsidR="00255238" w:rsidRPr="00F6467F">
        <w:rPr>
          <w:rFonts w:ascii="Arial" w:hAnsi="Arial" w:cs="Arial"/>
        </w:rPr>
        <w:t>certifiés par le Chef des F</w:t>
      </w:r>
      <w:r w:rsidRPr="00F6467F">
        <w:rPr>
          <w:rFonts w:ascii="Arial" w:hAnsi="Arial" w:cs="Arial"/>
        </w:rPr>
        <w:t>inances ou p</w:t>
      </w:r>
      <w:r w:rsidR="00255238" w:rsidRPr="00F6467F">
        <w:rPr>
          <w:rFonts w:ascii="Arial" w:hAnsi="Arial" w:cs="Arial"/>
        </w:rPr>
        <w:t xml:space="preserve">ar le Directeur de l’Unité des Administrations du PNUD, </w:t>
      </w:r>
      <w:r w:rsidRPr="00F6467F">
        <w:rPr>
          <w:rFonts w:ascii="Arial" w:hAnsi="Arial" w:cs="Arial"/>
        </w:rPr>
        <w:t>dans les six (6) mois à compter de la fin de la période financière pertinente et au plus tard neuf mois après la fin de l'exercice</w:t>
      </w:r>
      <w:r w:rsidR="00255238" w:rsidRPr="00F6467F">
        <w:rPr>
          <w:rFonts w:ascii="Arial" w:hAnsi="Arial" w:cs="Arial"/>
        </w:rPr>
        <w:t>,</w:t>
      </w:r>
      <w:r w:rsidRPr="00F6467F">
        <w:rPr>
          <w:rFonts w:ascii="Arial" w:hAnsi="Arial" w:cs="Arial"/>
        </w:rPr>
        <w:t xml:space="preserve"> au c</w:t>
      </w:r>
      <w:r w:rsidR="00255238" w:rsidRPr="00F6467F">
        <w:rPr>
          <w:rFonts w:ascii="Arial" w:hAnsi="Arial" w:cs="Arial"/>
        </w:rPr>
        <w:t>ours duquel la dernière dépense financée</w:t>
      </w:r>
      <w:r w:rsidRPr="00F6467F">
        <w:rPr>
          <w:rFonts w:ascii="Arial" w:hAnsi="Arial" w:cs="Arial"/>
        </w:rPr>
        <w:t xml:space="preserve"> par la</w:t>
      </w:r>
      <w:r w:rsidR="00255238" w:rsidRPr="00F6467F">
        <w:rPr>
          <w:rFonts w:ascii="Arial" w:hAnsi="Arial" w:cs="Arial"/>
        </w:rPr>
        <w:t xml:space="preserve"> subvention a été effectuée (</w:t>
      </w:r>
      <w:r w:rsidRPr="00F6467F">
        <w:rPr>
          <w:rFonts w:ascii="Arial" w:hAnsi="Arial" w:cs="Arial"/>
        </w:rPr>
        <w:t>«Date de clôture de la subvention ») et (ii) une copie des comptes vérifiés du Secrétariat de l'ONU (dès qu'ils sont disponibles)</w:t>
      </w:r>
      <w:r w:rsidR="00255238" w:rsidRPr="00F6467F">
        <w:rPr>
          <w:rFonts w:ascii="Arial" w:hAnsi="Arial" w:cs="Arial"/>
        </w:rPr>
        <w:t xml:space="preserve">. </w:t>
      </w:r>
    </w:p>
    <w:p w14:paraId="4C30831B" w14:textId="77777777" w:rsidR="00EE37FA" w:rsidRPr="00F6467F" w:rsidRDefault="00EE37FA" w:rsidP="00465EB4">
      <w:pPr>
        <w:spacing w:before="120" w:after="0"/>
        <w:jc w:val="both"/>
        <w:rPr>
          <w:rFonts w:ascii="Arial" w:hAnsi="Arial" w:cs="Arial"/>
        </w:rPr>
      </w:pPr>
    </w:p>
    <w:p w14:paraId="7C227334" w14:textId="77777777" w:rsidR="00EE37FA" w:rsidRPr="00F6467F" w:rsidRDefault="00EE37FA" w:rsidP="00465EB4">
      <w:pPr>
        <w:spacing w:before="120" w:after="0"/>
        <w:jc w:val="both"/>
        <w:rPr>
          <w:rFonts w:ascii="Arial" w:hAnsi="Arial" w:cs="Arial"/>
        </w:rPr>
      </w:pPr>
    </w:p>
    <w:p w14:paraId="50AA8E45" w14:textId="77777777" w:rsidR="00EE37FA" w:rsidRPr="00F6467F" w:rsidRDefault="00EE37FA" w:rsidP="00465EB4">
      <w:pPr>
        <w:spacing w:before="120" w:after="0"/>
        <w:jc w:val="both"/>
        <w:rPr>
          <w:rFonts w:ascii="Arial" w:hAnsi="Arial" w:cs="Arial"/>
        </w:rPr>
      </w:pPr>
    </w:p>
    <w:p w14:paraId="3A20DAFD" w14:textId="77777777" w:rsidR="00EE37FA" w:rsidRPr="00F6467F" w:rsidRDefault="00EE37FA" w:rsidP="00465EB4">
      <w:pPr>
        <w:spacing w:before="120" w:after="0"/>
        <w:jc w:val="both"/>
        <w:rPr>
          <w:rFonts w:ascii="Arial" w:hAnsi="Arial" w:cs="Arial"/>
        </w:rPr>
      </w:pPr>
    </w:p>
    <w:p w14:paraId="197DE14C" w14:textId="77777777" w:rsidR="00EE37FA" w:rsidRPr="00F6467F" w:rsidRDefault="00EE37FA" w:rsidP="00465EB4">
      <w:pPr>
        <w:spacing w:before="120" w:after="0"/>
        <w:jc w:val="both"/>
        <w:rPr>
          <w:rFonts w:ascii="Arial" w:hAnsi="Arial" w:cs="Arial"/>
        </w:rPr>
        <w:sectPr w:rsidR="00EE37FA" w:rsidRPr="00F6467F" w:rsidSect="00EE37FA">
          <w:footerReference w:type="default" r:id="rId16"/>
          <w:headerReference w:type="first" r:id="rId17"/>
          <w:footerReference w:type="first" r:id="rId18"/>
          <w:pgSz w:w="11906" w:h="16838" w:code="9"/>
          <w:pgMar w:top="864" w:right="1152" w:bottom="864" w:left="1152" w:header="720" w:footer="432" w:gutter="0"/>
          <w:cols w:space="708"/>
          <w:titlePg/>
          <w:docGrid w:linePitch="360"/>
        </w:sectPr>
      </w:pPr>
    </w:p>
    <w:p w14:paraId="0D38DBBB" w14:textId="77777777" w:rsidR="00E969B5" w:rsidRPr="00F6467F" w:rsidRDefault="007F2A7A" w:rsidP="000143CF">
      <w:pPr>
        <w:pStyle w:val="Heading1"/>
        <w:numPr>
          <w:ilvl w:val="0"/>
          <w:numId w:val="16"/>
        </w:numPr>
        <w:spacing w:after="120" w:line="276" w:lineRule="auto"/>
        <w:rPr>
          <w:rFonts w:ascii="Arial" w:hAnsi="Arial" w:cs="Arial"/>
          <w:lang w:val="fr-FR"/>
        </w:rPr>
      </w:pPr>
      <w:r w:rsidRPr="00F6467F">
        <w:rPr>
          <w:rFonts w:ascii="Arial" w:hAnsi="Arial" w:cs="Arial"/>
          <w:sz w:val="24"/>
          <w:szCs w:val="24"/>
          <w:lang w:val="fr-FR"/>
        </w:rPr>
        <w:t>CADRE DE RESULTATS</w:t>
      </w:r>
      <w:r w:rsidR="00E969B5" w:rsidRPr="00F6467F">
        <w:rPr>
          <w:rStyle w:val="FootnoteReference"/>
          <w:rFonts w:cs="Arial"/>
          <w:lang w:val="fr-FR"/>
        </w:rPr>
        <w:footnoteReference w:id="3"/>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0"/>
      </w:tblGrid>
      <w:tr w:rsidR="00E969B5" w:rsidRPr="00F6467F" w14:paraId="248484B7" w14:textId="77777777" w:rsidTr="00656468">
        <w:trPr>
          <w:cantSplit/>
          <w:tblHeader/>
        </w:trPr>
        <w:tc>
          <w:tcPr>
            <w:tcW w:w="15120" w:type="dxa"/>
          </w:tcPr>
          <w:p w14:paraId="59525479" w14:textId="77777777" w:rsidR="00E969B5" w:rsidRPr="00F6467F" w:rsidRDefault="00E969B5" w:rsidP="00465EB4">
            <w:pPr>
              <w:rPr>
                <w:rFonts w:ascii="Arial" w:hAnsi="Arial" w:cs="Arial"/>
                <w:b/>
              </w:rPr>
            </w:pPr>
            <w:r w:rsidRPr="00F6467F">
              <w:rPr>
                <w:rFonts w:ascii="Arial" w:hAnsi="Arial" w:cs="Arial"/>
                <w:b/>
              </w:rPr>
              <w:t xml:space="preserve">Résultat attendu tel qu'indiqué dans le cadre de résultats et de ressources du programme de pays : </w:t>
            </w:r>
          </w:p>
          <w:p w14:paraId="467F80FF" w14:textId="50D0B05B" w:rsidR="00E969B5" w:rsidRPr="00FB37CD" w:rsidRDefault="0051206F" w:rsidP="0051206F">
            <w:pPr>
              <w:spacing w:before="60"/>
              <w:jc w:val="both"/>
              <w:rPr>
                <w:rFonts w:ascii="Arial" w:hAnsi="Arial" w:cs="Arial"/>
              </w:rPr>
            </w:pPr>
            <w:r w:rsidRPr="0051206F">
              <w:rPr>
                <w:rFonts w:ascii="Arial" w:hAnsi="Arial" w:cs="Arial"/>
              </w:rPr>
              <w:t xml:space="preserve">Résultat 1.1 du programme de pays et cadre stratégique intégré : </w:t>
            </w:r>
            <w:r w:rsidR="00897924" w:rsidRPr="0051206F">
              <w:rPr>
                <w:rFonts w:ascii="Arial" w:hAnsi="Arial" w:cs="Arial"/>
              </w:rPr>
              <w:t>Les institutions nationales sont renforcées pour assurer les fonctions de l’administration publique et fournir les services de base</w:t>
            </w:r>
            <w:r w:rsidR="00F97AD0">
              <w:rPr>
                <w:rFonts w:ascii="Arial" w:hAnsi="Arial" w:cs="Arial"/>
              </w:rPr>
              <w:t>.</w:t>
            </w:r>
          </w:p>
        </w:tc>
      </w:tr>
      <w:tr w:rsidR="00E969B5" w:rsidRPr="00F6467F" w14:paraId="6C6B1DD4" w14:textId="77777777" w:rsidTr="00656468">
        <w:trPr>
          <w:cantSplit/>
          <w:tblHeader/>
        </w:trPr>
        <w:tc>
          <w:tcPr>
            <w:tcW w:w="15120" w:type="dxa"/>
          </w:tcPr>
          <w:p w14:paraId="19EA0E65" w14:textId="77777777" w:rsidR="00E969B5" w:rsidRDefault="00E969B5" w:rsidP="005B452D">
            <w:pPr>
              <w:rPr>
                <w:rFonts w:ascii="Arial" w:hAnsi="Arial" w:cs="Arial"/>
                <w:b/>
              </w:rPr>
            </w:pPr>
            <w:r w:rsidRPr="00F6467F">
              <w:rPr>
                <w:rFonts w:ascii="Arial" w:hAnsi="Arial" w:cs="Arial"/>
                <w:b/>
              </w:rPr>
              <w:t xml:space="preserve">Indicateurs </w:t>
            </w:r>
            <w:r w:rsidR="005B452D">
              <w:rPr>
                <w:rFonts w:ascii="Arial" w:hAnsi="Arial" w:cs="Arial"/>
                <w:b/>
              </w:rPr>
              <w:t>de l’Effet escompté</w:t>
            </w:r>
            <w:r w:rsidRPr="00F6467F">
              <w:rPr>
                <w:rFonts w:ascii="Arial" w:hAnsi="Arial" w:cs="Arial"/>
                <w:b/>
              </w:rPr>
              <w:t xml:space="preserve"> tels qu'indiqués dans le cadre de résultats et de ressources du programme de pays, y compris base de référence et cibles : </w:t>
            </w:r>
          </w:p>
          <w:p w14:paraId="0AE41E4D" w14:textId="3DB2F536" w:rsidR="00043FAA" w:rsidRPr="00F6467F" w:rsidRDefault="00043FAA" w:rsidP="005B452D">
            <w:pPr>
              <w:rPr>
                <w:rFonts w:ascii="Arial" w:hAnsi="Arial" w:cs="Arial"/>
              </w:rPr>
            </w:pPr>
          </w:p>
        </w:tc>
      </w:tr>
      <w:tr w:rsidR="00E969B5" w:rsidRPr="00F6467F" w14:paraId="724B4370" w14:textId="77777777" w:rsidTr="00656468">
        <w:trPr>
          <w:cantSplit/>
          <w:tblHeader/>
        </w:trPr>
        <w:tc>
          <w:tcPr>
            <w:tcW w:w="15120" w:type="dxa"/>
          </w:tcPr>
          <w:p w14:paraId="64642E26" w14:textId="61EF1F58" w:rsidR="00E969B5" w:rsidRPr="00F6467F" w:rsidRDefault="00E969B5" w:rsidP="00897924">
            <w:pPr>
              <w:spacing w:before="60"/>
              <w:rPr>
                <w:rFonts w:ascii="Arial" w:hAnsi="Arial" w:cs="Arial"/>
                <w:b/>
                <w:sz w:val="20"/>
              </w:rPr>
            </w:pPr>
            <w:r w:rsidRPr="00F6467F">
              <w:rPr>
                <w:rFonts w:ascii="Arial" w:hAnsi="Arial" w:cs="Arial"/>
                <w:b/>
              </w:rPr>
              <w:t>Domaine de résultats prioritaires applicable (du plan stratégique 2014-2017) :</w:t>
            </w:r>
            <w:r w:rsidRPr="00FB37CD">
              <w:rPr>
                <w:rFonts w:ascii="Arial" w:hAnsi="Arial" w:cs="Arial"/>
                <w:b/>
              </w:rPr>
              <w:t xml:space="preserve"> </w:t>
            </w:r>
            <w:r w:rsidRPr="00D27169">
              <w:rPr>
                <w:rFonts w:ascii="Arial" w:hAnsi="Arial" w:cs="Arial"/>
                <w:color w:val="000000" w:themeColor="text1"/>
              </w:rPr>
              <w:t>La croissance et le développement sont inclusifs et durables générant les capacités de production nécessaires pour créer des emplois et des moyens d’existence pour les pauvres et les exclus.</w:t>
            </w:r>
          </w:p>
        </w:tc>
      </w:tr>
      <w:tr w:rsidR="00E969B5" w:rsidRPr="00F6467F" w14:paraId="2C16D5F4" w14:textId="77777777" w:rsidTr="00656468">
        <w:trPr>
          <w:cantSplit/>
          <w:tblHeader/>
        </w:trPr>
        <w:tc>
          <w:tcPr>
            <w:tcW w:w="15120" w:type="dxa"/>
            <w:tcBorders>
              <w:bottom w:val="single" w:sz="4" w:space="0" w:color="auto"/>
            </w:tcBorders>
          </w:tcPr>
          <w:p w14:paraId="4C672582" w14:textId="77777777" w:rsidR="00E969B5" w:rsidRPr="00F6467F" w:rsidRDefault="00E969B5" w:rsidP="00223D7D">
            <w:pPr>
              <w:spacing w:after="0"/>
              <w:jc w:val="both"/>
              <w:rPr>
                <w:rFonts w:ascii="Arial" w:hAnsi="Arial" w:cs="Arial"/>
                <w:b/>
                <w:sz w:val="20"/>
              </w:rPr>
            </w:pPr>
            <w:r w:rsidRPr="00F6467F">
              <w:rPr>
                <w:rFonts w:ascii="Arial" w:hAnsi="Arial" w:cs="Arial"/>
                <w:b/>
              </w:rPr>
              <w:t>Titre du projet et ID (ID attribué par Atlas) :</w:t>
            </w:r>
            <w:r w:rsidRPr="00F6467F">
              <w:rPr>
                <w:rFonts w:ascii="Arial" w:hAnsi="Arial" w:cs="Arial"/>
                <w:sz w:val="20"/>
              </w:rPr>
              <w:t xml:space="preserve"> 92415</w:t>
            </w:r>
            <w:r w:rsidR="00223D7D" w:rsidRPr="00F6467F">
              <w:rPr>
                <w:rFonts w:ascii="Arial" w:hAnsi="Arial" w:cs="Arial"/>
              </w:rPr>
              <w:t>Renforcement des capac</w:t>
            </w:r>
            <w:r w:rsidR="00223D7D">
              <w:rPr>
                <w:rFonts w:ascii="Arial" w:hAnsi="Arial" w:cs="Arial"/>
              </w:rPr>
              <w:t>ités des cadres du Ministère de</w:t>
            </w:r>
            <w:r w:rsidR="00223D7D" w:rsidRPr="00F6467F">
              <w:rPr>
                <w:rFonts w:ascii="Arial" w:hAnsi="Arial" w:cs="Arial"/>
              </w:rPr>
              <w:t xml:space="preserve"> l’Agriculture, des Ressources  Naturelles et du Développement Rural (MARNDR)</w:t>
            </w:r>
          </w:p>
        </w:tc>
      </w:tr>
    </w:tbl>
    <w:p w14:paraId="031AB06F" w14:textId="77777777" w:rsidR="005B452D" w:rsidRDefault="005B452D">
      <w:r>
        <w:br w:type="page"/>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510"/>
        <w:gridCol w:w="1530"/>
        <w:gridCol w:w="1260"/>
        <w:gridCol w:w="900"/>
        <w:gridCol w:w="540"/>
        <w:gridCol w:w="630"/>
        <w:gridCol w:w="630"/>
        <w:gridCol w:w="810"/>
        <w:gridCol w:w="810"/>
        <w:gridCol w:w="541"/>
        <w:gridCol w:w="2339"/>
      </w:tblGrid>
      <w:tr w:rsidR="00491694" w:rsidRPr="00F6467F" w14:paraId="6A354089" w14:textId="77777777" w:rsidTr="00040088">
        <w:trPr>
          <w:tblHeader/>
        </w:trPr>
        <w:tc>
          <w:tcPr>
            <w:tcW w:w="1620" w:type="dxa"/>
            <w:vMerge w:val="restart"/>
            <w:shd w:val="clear" w:color="auto" w:fill="FFFF99"/>
          </w:tcPr>
          <w:p w14:paraId="31EF4E0B" w14:textId="77777777" w:rsidR="00E969B5" w:rsidRPr="00F6467F" w:rsidRDefault="00A537DE" w:rsidP="00465EB4">
            <w:pPr>
              <w:spacing w:before="60"/>
              <w:jc w:val="center"/>
              <w:rPr>
                <w:rFonts w:ascii="Arial" w:hAnsi="Arial" w:cs="Arial"/>
                <w:b/>
                <w:sz w:val="20"/>
              </w:rPr>
            </w:pPr>
            <w:r w:rsidRPr="00F6467F">
              <w:rPr>
                <w:rFonts w:ascii="Arial" w:hAnsi="Arial" w:cs="Arial"/>
                <w:b/>
                <w:sz w:val="20"/>
              </w:rPr>
              <w:t xml:space="preserve">RESULTATS ATTENDUS </w:t>
            </w:r>
          </w:p>
        </w:tc>
        <w:tc>
          <w:tcPr>
            <w:tcW w:w="3510" w:type="dxa"/>
            <w:vMerge w:val="restart"/>
            <w:shd w:val="clear" w:color="auto" w:fill="FFFF99"/>
          </w:tcPr>
          <w:p w14:paraId="4491CCEC" w14:textId="77777777" w:rsidR="00E969B5" w:rsidRPr="00F6467F" w:rsidRDefault="00A537DE" w:rsidP="00465EB4">
            <w:pPr>
              <w:spacing w:before="60"/>
              <w:jc w:val="center"/>
              <w:rPr>
                <w:rFonts w:ascii="Arial" w:hAnsi="Arial" w:cs="Arial"/>
                <w:b/>
                <w:sz w:val="20"/>
              </w:rPr>
            </w:pPr>
            <w:r w:rsidRPr="00F6467F">
              <w:rPr>
                <w:rFonts w:ascii="Arial" w:hAnsi="Arial" w:cs="Arial"/>
                <w:b/>
                <w:sz w:val="20"/>
              </w:rPr>
              <w:t>INDICATEURS LIES AUX RESULTATS</w:t>
            </w:r>
          </w:p>
        </w:tc>
        <w:tc>
          <w:tcPr>
            <w:tcW w:w="1530" w:type="dxa"/>
            <w:vMerge w:val="restart"/>
            <w:shd w:val="clear" w:color="auto" w:fill="FFFF99"/>
          </w:tcPr>
          <w:p w14:paraId="286F4ACF" w14:textId="77777777" w:rsidR="00E969B5" w:rsidRPr="00F6467F" w:rsidRDefault="00A537DE" w:rsidP="00465EB4">
            <w:pPr>
              <w:spacing w:before="60"/>
              <w:jc w:val="center"/>
              <w:rPr>
                <w:rFonts w:ascii="Arial" w:hAnsi="Arial" w:cs="Arial"/>
                <w:b/>
                <w:sz w:val="20"/>
              </w:rPr>
            </w:pPr>
            <w:r w:rsidRPr="00F6467F">
              <w:rPr>
                <w:rFonts w:ascii="Arial" w:hAnsi="Arial" w:cs="Arial"/>
                <w:b/>
                <w:sz w:val="20"/>
              </w:rPr>
              <w:t>SOURCES DES DONNEES</w:t>
            </w:r>
          </w:p>
        </w:tc>
        <w:tc>
          <w:tcPr>
            <w:tcW w:w="2160" w:type="dxa"/>
            <w:gridSpan w:val="2"/>
            <w:shd w:val="clear" w:color="auto" w:fill="FFFF99"/>
          </w:tcPr>
          <w:p w14:paraId="5095AF34" w14:textId="77777777" w:rsidR="00E969B5" w:rsidRPr="00F6467F" w:rsidRDefault="00A537DE" w:rsidP="00465EB4">
            <w:pPr>
              <w:spacing w:before="60"/>
              <w:jc w:val="center"/>
              <w:rPr>
                <w:rFonts w:ascii="Arial" w:hAnsi="Arial" w:cs="Arial"/>
                <w:b/>
                <w:sz w:val="20"/>
              </w:rPr>
            </w:pPr>
            <w:r w:rsidRPr="00F6467F">
              <w:rPr>
                <w:rFonts w:ascii="Arial" w:hAnsi="Arial" w:cs="Arial"/>
                <w:b/>
                <w:sz w:val="20"/>
              </w:rPr>
              <w:t>SITUATION DE REFERENCE</w:t>
            </w:r>
          </w:p>
        </w:tc>
        <w:tc>
          <w:tcPr>
            <w:tcW w:w="3961" w:type="dxa"/>
            <w:gridSpan w:val="6"/>
            <w:shd w:val="clear" w:color="auto" w:fill="FFFF99"/>
          </w:tcPr>
          <w:p w14:paraId="196F4D16" w14:textId="77777777" w:rsidR="00E969B5" w:rsidRPr="00F6467F" w:rsidRDefault="00A537DE" w:rsidP="00465EB4">
            <w:pPr>
              <w:pStyle w:val="Heading2"/>
              <w:spacing w:before="60" w:line="276" w:lineRule="auto"/>
              <w:ind w:left="0"/>
              <w:jc w:val="center"/>
              <w:rPr>
                <w:rFonts w:ascii="Arial" w:hAnsi="Arial" w:cs="Arial"/>
                <w:sz w:val="20"/>
                <w:szCs w:val="20"/>
                <w:lang w:val="fr-FR"/>
              </w:rPr>
            </w:pPr>
            <w:r w:rsidRPr="00F6467F">
              <w:rPr>
                <w:rFonts w:ascii="Arial" w:hAnsi="Arial" w:cs="Arial"/>
                <w:sz w:val="20"/>
                <w:szCs w:val="20"/>
                <w:lang w:val="fr-FR"/>
              </w:rPr>
              <w:t>CIBLES (par fréquence de collecte des données)</w:t>
            </w:r>
          </w:p>
        </w:tc>
        <w:tc>
          <w:tcPr>
            <w:tcW w:w="2339" w:type="dxa"/>
            <w:vMerge w:val="restart"/>
            <w:shd w:val="clear" w:color="auto" w:fill="FFFF99"/>
          </w:tcPr>
          <w:p w14:paraId="5DED0DBF" w14:textId="77777777" w:rsidR="00E969B5" w:rsidRPr="00F6467F" w:rsidRDefault="00A537DE" w:rsidP="00465EB4">
            <w:pPr>
              <w:pStyle w:val="Heading2"/>
              <w:spacing w:before="60" w:line="276" w:lineRule="auto"/>
              <w:ind w:left="0"/>
              <w:jc w:val="center"/>
              <w:rPr>
                <w:rFonts w:ascii="Arial" w:hAnsi="Arial" w:cs="Arial"/>
                <w:sz w:val="20"/>
                <w:szCs w:val="20"/>
                <w:lang w:val="fr-FR"/>
              </w:rPr>
            </w:pPr>
            <w:r w:rsidRPr="00F6467F">
              <w:rPr>
                <w:rFonts w:ascii="Arial" w:hAnsi="Arial" w:cs="Arial"/>
                <w:sz w:val="20"/>
                <w:szCs w:val="20"/>
                <w:lang w:val="fr-FR"/>
              </w:rPr>
              <w:t xml:space="preserve">METHODES ET RISQUES LIES A LA COLLECTE DES DONNEES </w:t>
            </w:r>
          </w:p>
        </w:tc>
      </w:tr>
      <w:tr w:rsidR="00491694" w:rsidRPr="00F6467F" w14:paraId="5DCAB7C7" w14:textId="77777777" w:rsidTr="00040088">
        <w:trPr>
          <w:trHeight w:val="1005"/>
          <w:tblHeader/>
        </w:trPr>
        <w:tc>
          <w:tcPr>
            <w:tcW w:w="1620" w:type="dxa"/>
            <w:vMerge/>
            <w:shd w:val="clear" w:color="auto" w:fill="FFFF99"/>
          </w:tcPr>
          <w:p w14:paraId="17F9B40B" w14:textId="77777777" w:rsidR="00E969B5" w:rsidRPr="00F6467F" w:rsidRDefault="00E969B5" w:rsidP="00465EB4">
            <w:pPr>
              <w:spacing w:before="60"/>
              <w:jc w:val="center"/>
              <w:rPr>
                <w:rFonts w:ascii="Arial" w:hAnsi="Arial" w:cs="Arial"/>
                <w:b/>
                <w:sz w:val="20"/>
              </w:rPr>
            </w:pPr>
          </w:p>
        </w:tc>
        <w:tc>
          <w:tcPr>
            <w:tcW w:w="3510" w:type="dxa"/>
            <w:vMerge/>
            <w:shd w:val="clear" w:color="auto" w:fill="FFFF99"/>
          </w:tcPr>
          <w:p w14:paraId="617CCF87" w14:textId="77777777" w:rsidR="00E969B5" w:rsidRPr="00F6467F" w:rsidRDefault="00E969B5" w:rsidP="00465EB4">
            <w:pPr>
              <w:spacing w:before="60"/>
              <w:jc w:val="center"/>
              <w:rPr>
                <w:rFonts w:ascii="Arial" w:hAnsi="Arial" w:cs="Arial"/>
                <w:b/>
                <w:sz w:val="20"/>
              </w:rPr>
            </w:pPr>
          </w:p>
        </w:tc>
        <w:tc>
          <w:tcPr>
            <w:tcW w:w="1530" w:type="dxa"/>
            <w:vMerge/>
            <w:shd w:val="clear" w:color="auto" w:fill="FFFF99"/>
          </w:tcPr>
          <w:p w14:paraId="0C325D77" w14:textId="77777777" w:rsidR="00E969B5" w:rsidRPr="00F6467F" w:rsidRDefault="00E969B5" w:rsidP="00465EB4">
            <w:pPr>
              <w:spacing w:before="60"/>
              <w:jc w:val="center"/>
              <w:rPr>
                <w:rFonts w:ascii="Arial" w:hAnsi="Arial" w:cs="Arial"/>
                <w:b/>
                <w:sz w:val="20"/>
              </w:rPr>
            </w:pPr>
          </w:p>
        </w:tc>
        <w:tc>
          <w:tcPr>
            <w:tcW w:w="1260" w:type="dxa"/>
            <w:tcBorders>
              <w:bottom w:val="single" w:sz="4" w:space="0" w:color="auto"/>
            </w:tcBorders>
            <w:shd w:val="clear" w:color="auto" w:fill="FFFF99"/>
          </w:tcPr>
          <w:p w14:paraId="03385588" w14:textId="77777777" w:rsidR="00E969B5" w:rsidRPr="00F6467F" w:rsidRDefault="00E969B5" w:rsidP="00465EB4">
            <w:pPr>
              <w:spacing w:before="60"/>
              <w:jc w:val="center"/>
              <w:rPr>
                <w:rFonts w:ascii="Arial" w:hAnsi="Arial" w:cs="Arial"/>
                <w:b/>
                <w:sz w:val="20"/>
              </w:rPr>
            </w:pPr>
            <w:r w:rsidRPr="00F6467F">
              <w:rPr>
                <w:rFonts w:ascii="Arial" w:hAnsi="Arial" w:cs="Arial"/>
                <w:b/>
                <w:sz w:val="20"/>
              </w:rPr>
              <w:t>Value</w:t>
            </w:r>
          </w:p>
          <w:p w14:paraId="2335F7D5" w14:textId="77777777" w:rsidR="00E969B5" w:rsidRPr="00F6467F" w:rsidDel="00A84123" w:rsidRDefault="00E969B5" w:rsidP="00465EB4">
            <w:pPr>
              <w:spacing w:before="60"/>
              <w:rPr>
                <w:rFonts w:ascii="Arial" w:hAnsi="Arial" w:cs="Arial"/>
                <w:b/>
                <w:sz w:val="20"/>
              </w:rPr>
            </w:pPr>
          </w:p>
        </w:tc>
        <w:tc>
          <w:tcPr>
            <w:tcW w:w="900" w:type="dxa"/>
            <w:tcBorders>
              <w:bottom w:val="single" w:sz="4" w:space="0" w:color="auto"/>
            </w:tcBorders>
            <w:shd w:val="clear" w:color="auto" w:fill="FFFF99"/>
          </w:tcPr>
          <w:p w14:paraId="68716D69" w14:textId="77777777" w:rsidR="00E969B5" w:rsidRPr="00F6467F" w:rsidRDefault="007F2A7A" w:rsidP="00223D7D">
            <w:pPr>
              <w:spacing w:before="60"/>
              <w:jc w:val="center"/>
              <w:rPr>
                <w:rFonts w:cs="Arial"/>
                <w:b/>
                <w:sz w:val="20"/>
                <w:szCs w:val="20"/>
              </w:rPr>
            </w:pPr>
            <w:r w:rsidRPr="00F6467F">
              <w:rPr>
                <w:rFonts w:ascii="Arial" w:hAnsi="Arial" w:cs="Arial"/>
                <w:b/>
                <w:sz w:val="20"/>
              </w:rPr>
              <w:t>Anné</w:t>
            </w:r>
            <w:r w:rsidR="00462119" w:rsidRPr="00F6467F">
              <w:rPr>
                <w:rFonts w:ascii="Arial" w:hAnsi="Arial" w:cs="Arial"/>
                <w:b/>
                <w:sz w:val="20"/>
              </w:rPr>
              <w:t xml:space="preserve">e </w:t>
            </w:r>
          </w:p>
        </w:tc>
        <w:tc>
          <w:tcPr>
            <w:tcW w:w="540" w:type="dxa"/>
            <w:tcBorders>
              <w:bottom w:val="single" w:sz="4" w:space="0" w:color="auto"/>
            </w:tcBorders>
            <w:shd w:val="clear" w:color="auto" w:fill="FFFF99"/>
          </w:tcPr>
          <w:p w14:paraId="627F4D7A" w14:textId="77777777" w:rsidR="00E969B5" w:rsidRPr="00F6467F" w:rsidDel="00BD7C58" w:rsidRDefault="00462119" w:rsidP="00465EB4">
            <w:pPr>
              <w:spacing w:before="60"/>
              <w:jc w:val="center"/>
              <w:rPr>
                <w:rFonts w:ascii="Arial" w:hAnsi="Arial" w:cs="Arial"/>
                <w:b/>
                <w:sz w:val="20"/>
              </w:rPr>
            </w:pPr>
            <w:r w:rsidRPr="00F6467F">
              <w:rPr>
                <w:rFonts w:ascii="Arial" w:hAnsi="Arial" w:cs="Arial"/>
                <w:b/>
                <w:sz w:val="20"/>
              </w:rPr>
              <w:t>A1</w:t>
            </w:r>
          </w:p>
        </w:tc>
        <w:tc>
          <w:tcPr>
            <w:tcW w:w="630" w:type="dxa"/>
            <w:tcBorders>
              <w:bottom w:val="single" w:sz="4" w:space="0" w:color="auto"/>
            </w:tcBorders>
            <w:shd w:val="clear" w:color="auto" w:fill="FFFF99"/>
          </w:tcPr>
          <w:p w14:paraId="48CC3695" w14:textId="77777777" w:rsidR="00E969B5" w:rsidRPr="00F6467F" w:rsidDel="00BD7C58" w:rsidRDefault="00462119" w:rsidP="00465EB4">
            <w:pPr>
              <w:spacing w:before="60"/>
              <w:jc w:val="center"/>
              <w:rPr>
                <w:rFonts w:ascii="Arial" w:hAnsi="Arial" w:cs="Arial"/>
                <w:b/>
                <w:sz w:val="20"/>
              </w:rPr>
            </w:pPr>
            <w:r w:rsidRPr="00F6467F">
              <w:rPr>
                <w:rFonts w:ascii="Arial" w:hAnsi="Arial" w:cs="Arial"/>
                <w:b/>
                <w:sz w:val="20"/>
              </w:rPr>
              <w:t>A2</w:t>
            </w:r>
          </w:p>
        </w:tc>
        <w:tc>
          <w:tcPr>
            <w:tcW w:w="630" w:type="dxa"/>
            <w:tcBorders>
              <w:bottom w:val="single" w:sz="4" w:space="0" w:color="auto"/>
            </w:tcBorders>
            <w:shd w:val="clear" w:color="auto" w:fill="FFFF99"/>
          </w:tcPr>
          <w:p w14:paraId="5D56D63B" w14:textId="77777777" w:rsidR="00E969B5" w:rsidRPr="00F6467F" w:rsidDel="00BD7C58" w:rsidRDefault="00462119" w:rsidP="00465EB4">
            <w:pPr>
              <w:spacing w:before="60"/>
              <w:jc w:val="center"/>
              <w:rPr>
                <w:rFonts w:ascii="Arial" w:hAnsi="Arial" w:cs="Arial"/>
                <w:b/>
                <w:sz w:val="20"/>
              </w:rPr>
            </w:pPr>
            <w:r w:rsidRPr="00F6467F">
              <w:rPr>
                <w:rFonts w:ascii="Arial" w:hAnsi="Arial" w:cs="Arial"/>
                <w:b/>
                <w:sz w:val="20"/>
              </w:rPr>
              <w:t>A3</w:t>
            </w:r>
          </w:p>
        </w:tc>
        <w:tc>
          <w:tcPr>
            <w:tcW w:w="810" w:type="dxa"/>
            <w:tcBorders>
              <w:bottom w:val="single" w:sz="4" w:space="0" w:color="auto"/>
            </w:tcBorders>
            <w:shd w:val="clear" w:color="auto" w:fill="FFFF99"/>
          </w:tcPr>
          <w:p w14:paraId="6765890C" w14:textId="77777777" w:rsidR="00E969B5" w:rsidRPr="00F6467F" w:rsidDel="00BD7C58" w:rsidRDefault="00462119" w:rsidP="00465EB4">
            <w:pPr>
              <w:spacing w:before="60"/>
              <w:jc w:val="center"/>
              <w:rPr>
                <w:rFonts w:ascii="Arial" w:hAnsi="Arial" w:cs="Arial"/>
                <w:b/>
                <w:sz w:val="20"/>
              </w:rPr>
            </w:pPr>
            <w:r w:rsidRPr="00F6467F">
              <w:rPr>
                <w:rFonts w:ascii="Arial" w:hAnsi="Arial" w:cs="Arial"/>
                <w:b/>
                <w:sz w:val="20"/>
              </w:rPr>
              <w:t>A4</w:t>
            </w:r>
          </w:p>
        </w:tc>
        <w:tc>
          <w:tcPr>
            <w:tcW w:w="810" w:type="dxa"/>
            <w:tcBorders>
              <w:bottom w:val="single" w:sz="4" w:space="0" w:color="auto"/>
            </w:tcBorders>
            <w:shd w:val="clear" w:color="auto" w:fill="FFFF99"/>
          </w:tcPr>
          <w:p w14:paraId="3D47759D" w14:textId="77777777" w:rsidR="00E969B5" w:rsidRPr="00F6467F" w:rsidRDefault="00462119" w:rsidP="00465EB4">
            <w:pPr>
              <w:spacing w:before="60"/>
              <w:jc w:val="center"/>
              <w:rPr>
                <w:rFonts w:ascii="Arial" w:hAnsi="Arial" w:cs="Arial"/>
                <w:b/>
                <w:sz w:val="20"/>
              </w:rPr>
            </w:pPr>
            <w:r w:rsidRPr="00F6467F">
              <w:rPr>
                <w:rFonts w:ascii="Arial" w:hAnsi="Arial" w:cs="Arial"/>
                <w:b/>
                <w:sz w:val="20"/>
              </w:rPr>
              <w:t>A5</w:t>
            </w:r>
          </w:p>
        </w:tc>
        <w:tc>
          <w:tcPr>
            <w:tcW w:w="541" w:type="dxa"/>
            <w:tcBorders>
              <w:bottom w:val="single" w:sz="4" w:space="0" w:color="auto"/>
            </w:tcBorders>
            <w:shd w:val="clear" w:color="auto" w:fill="FFFF99"/>
          </w:tcPr>
          <w:p w14:paraId="7977E338" w14:textId="77777777" w:rsidR="00E969B5" w:rsidRPr="00F6467F" w:rsidDel="00BD7C58" w:rsidRDefault="00E969B5" w:rsidP="00465EB4">
            <w:pPr>
              <w:pStyle w:val="Heading2"/>
              <w:spacing w:before="60" w:line="276" w:lineRule="auto"/>
              <w:ind w:left="0"/>
              <w:jc w:val="center"/>
              <w:rPr>
                <w:rFonts w:ascii="Arial" w:hAnsi="Arial" w:cs="Arial"/>
                <w:sz w:val="20"/>
                <w:szCs w:val="20"/>
                <w:lang w:val="fr-FR"/>
              </w:rPr>
            </w:pPr>
            <w:r w:rsidRPr="00F6467F">
              <w:rPr>
                <w:rFonts w:ascii="Arial" w:hAnsi="Arial" w:cs="Arial"/>
                <w:sz w:val="20"/>
                <w:szCs w:val="20"/>
                <w:lang w:val="fr-FR"/>
              </w:rPr>
              <w:t>FINAL</w:t>
            </w:r>
          </w:p>
        </w:tc>
        <w:tc>
          <w:tcPr>
            <w:tcW w:w="2339" w:type="dxa"/>
            <w:vMerge/>
            <w:tcBorders>
              <w:bottom w:val="single" w:sz="4" w:space="0" w:color="auto"/>
            </w:tcBorders>
            <w:shd w:val="clear" w:color="auto" w:fill="FFFF99"/>
          </w:tcPr>
          <w:p w14:paraId="0754DDB9" w14:textId="77777777" w:rsidR="00E969B5" w:rsidRPr="00F6467F" w:rsidRDefault="00E969B5" w:rsidP="00465EB4">
            <w:pPr>
              <w:pStyle w:val="Heading2"/>
              <w:spacing w:before="60" w:line="276" w:lineRule="auto"/>
              <w:rPr>
                <w:rFonts w:ascii="Arial" w:hAnsi="Arial" w:cs="Arial"/>
                <w:sz w:val="20"/>
                <w:szCs w:val="20"/>
                <w:lang w:val="fr-FR"/>
              </w:rPr>
            </w:pPr>
          </w:p>
        </w:tc>
      </w:tr>
      <w:tr w:rsidR="008E3C6A" w:rsidRPr="00F6467F" w14:paraId="1C41FF1A" w14:textId="77777777" w:rsidTr="00040088">
        <w:trPr>
          <w:trHeight w:val="530"/>
          <w:tblHeader/>
        </w:trPr>
        <w:tc>
          <w:tcPr>
            <w:tcW w:w="1620" w:type="dxa"/>
            <w:vMerge w:val="restart"/>
          </w:tcPr>
          <w:p w14:paraId="44F948A0" w14:textId="77777777" w:rsidR="008E3C6A" w:rsidRPr="00F6467F" w:rsidRDefault="008E3C6A" w:rsidP="00E61720">
            <w:pPr>
              <w:jc w:val="both"/>
              <w:rPr>
                <w:rFonts w:ascii="Arial" w:hAnsi="Arial" w:cs="Arial"/>
                <w:b/>
                <w:sz w:val="18"/>
              </w:rPr>
            </w:pPr>
            <w:r w:rsidRPr="00F6467F">
              <w:rPr>
                <w:rFonts w:ascii="Arial" w:hAnsi="Arial" w:cs="Arial"/>
                <w:b/>
                <w:sz w:val="18"/>
              </w:rPr>
              <w:t xml:space="preserve">Produit 1 : </w:t>
            </w:r>
          </w:p>
          <w:p w14:paraId="03681557" w14:textId="262F1C51" w:rsidR="003C62F5" w:rsidRDefault="003C62F5" w:rsidP="00E61720">
            <w:pPr>
              <w:jc w:val="both"/>
              <w:rPr>
                <w:rFonts w:ascii="Arial" w:hAnsi="Arial" w:cs="Arial"/>
                <w:sz w:val="18"/>
              </w:rPr>
            </w:pPr>
            <w:r>
              <w:rPr>
                <w:rFonts w:ascii="Arial" w:hAnsi="Arial" w:cs="Arial"/>
                <w:sz w:val="18"/>
              </w:rPr>
              <w:t>La performance opérationnelle du MARNDR est renforcée dans la mise en œuvre</w:t>
            </w:r>
            <w:r w:rsidR="00DC31DD">
              <w:rPr>
                <w:rFonts w:ascii="Arial" w:hAnsi="Arial" w:cs="Arial"/>
                <w:sz w:val="18"/>
              </w:rPr>
              <w:t xml:space="preserve"> de</w:t>
            </w:r>
            <w:r>
              <w:rPr>
                <w:rFonts w:ascii="Arial" w:hAnsi="Arial" w:cs="Arial"/>
                <w:sz w:val="18"/>
              </w:rPr>
              <w:t xml:space="preserve"> programmes et projets de développement agricole pour améliorer les conditions de vie des communautés rurales fortement dépendant</w:t>
            </w:r>
            <w:r w:rsidR="00A0287B">
              <w:rPr>
                <w:rFonts w:ascii="Arial" w:hAnsi="Arial" w:cs="Arial"/>
                <w:sz w:val="18"/>
              </w:rPr>
              <w:t>e</w:t>
            </w:r>
            <w:r>
              <w:rPr>
                <w:rFonts w:ascii="Arial" w:hAnsi="Arial" w:cs="Arial"/>
                <w:sz w:val="18"/>
              </w:rPr>
              <w:t xml:space="preserve">s de la production agricole. </w:t>
            </w:r>
          </w:p>
          <w:p w14:paraId="58A945B2" w14:textId="77777777" w:rsidR="008E3C6A" w:rsidRPr="00F6467F" w:rsidRDefault="008E3C6A" w:rsidP="00E61720">
            <w:pPr>
              <w:jc w:val="both"/>
              <w:rPr>
                <w:rFonts w:ascii="Arial" w:hAnsi="Arial" w:cs="Arial"/>
                <w:b/>
                <w:sz w:val="18"/>
              </w:rPr>
            </w:pPr>
          </w:p>
        </w:tc>
        <w:tc>
          <w:tcPr>
            <w:tcW w:w="3510" w:type="dxa"/>
          </w:tcPr>
          <w:p w14:paraId="509E9136" w14:textId="7128C664" w:rsidR="00FD58C9" w:rsidRPr="00DA510F" w:rsidRDefault="008E3C6A" w:rsidP="00E61720">
            <w:pPr>
              <w:spacing w:before="60"/>
              <w:jc w:val="both"/>
              <w:rPr>
                <w:rFonts w:ascii="Arial" w:hAnsi="Arial" w:cs="Arial"/>
                <w:color w:val="000000" w:themeColor="text1"/>
                <w:sz w:val="18"/>
              </w:rPr>
            </w:pPr>
            <w:r w:rsidRPr="00DA510F">
              <w:rPr>
                <w:rFonts w:ascii="Arial" w:hAnsi="Arial" w:cs="Arial"/>
                <w:color w:val="000000" w:themeColor="text1"/>
                <w:sz w:val="18"/>
              </w:rPr>
              <w:t>1.1</w:t>
            </w:r>
            <w:r w:rsidR="00FD58C9" w:rsidRPr="00DA510F">
              <w:rPr>
                <w:rFonts w:ascii="Arial" w:hAnsi="Arial" w:cs="Arial"/>
                <w:color w:val="000000" w:themeColor="text1"/>
                <w:sz w:val="18"/>
              </w:rPr>
              <w:t xml:space="preserve"> Le document du Plan Triennal Agricole 2017-2019</w:t>
            </w:r>
            <w:r w:rsidR="00035E02" w:rsidRPr="00DA510F">
              <w:rPr>
                <w:rFonts w:ascii="Arial" w:hAnsi="Arial" w:cs="Arial"/>
                <w:color w:val="000000" w:themeColor="text1"/>
                <w:sz w:val="18"/>
              </w:rPr>
              <w:t>, élaboré de manière autonome par les cadres</w:t>
            </w:r>
            <w:r w:rsidR="0045640A" w:rsidRPr="00DA510F">
              <w:rPr>
                <w:rFonts w:ascii="Arial" w:hAnsi="Arial" w:cs="Arial"/>
                <w:color w:val="000000" w:themeColor="text1"/>
                <w:sz w:val="18"/>
              </w:rPr>
              <w:t xml:space="preserve"> du</w:t>
            </w:r>
            <w:r w:rsidR="00035E02" w:rsidRPr="00DA510F">
              <w:rPr>
                <w:rFonts w:ascii="Arial" w:hAnsi="Arial" w:cs="Arial"/>
                <w:color w:val="000000" w:themeColor="text1"/>
                <w:sz w:val="18"/>
              </w:rPr>
              <w:t xml:space="preserve"> MARNDR,</w:t>
            </w:r>
            <w:r w:rsidR="00FD58C9" w:rsidRPr="00DA510F">
              <w:rPr>
                <w:rFonts w:ascii="Arial" w:hAnsi="Arial" w:cs="Arial"/>
                <w:color w:val="000000" w:themeColor="text1"/>
                <w:sz w:val="18"/>
              </w:rPr>
              <w:t xml:space="preserve"> </w:t>
            </w:r>
            <w:r w:rsidR="00035E02" w:rsidRPr="00DA510F">
              <w:rPr>
                <w:rFonts w:ascii="Arial" w:hAnsi="Arial" w:cs="Arial"/>
                <w:color w:val="000000" w:themeColor="text1"/>
                <w:sz w:val="18"/>
              </w:rPr>
              <w:t>est disponible, partagé et validé par tous les partenaires du sec</w:t>
            </w:r>
            <w:r w:rsidR="00BE68F4" w:rsidRPr="00DA510F">
              <w:rPr>
                <w:rFonts w:ascii="Arial" w:hAnsi="Arial" w:cs="Arial"/>
                <w:color w:val="000000" w:themeColor="text1"/>
                <w:sz w:val="18"/>
              </w:rPr>
              <w:t>teur agricole</w:t>
            </w:r>
          </w:p>
          <w:p w14:paraId="70E399E6" w14:textId="2937A2A0" w:rsidR="008E3C6A" w:rsidRPr="008E3C6A" w:rsidRDefault="008E3C6A" w:rsidP="00E61720">
            <w:pPr>
              <w:spacing w:before="60"/>
              <w:jc w:val="both"/>
              <w:rPr>
                <w:rFonts w:ascii="Arial" w:hAnsi="Arial" w:cs="Arial"/>
                <w:color w:val="FF0000"/>
                <w:sz w:val="18"/>
              </w:rPr>
            </w:pPr>
          </w:p>
        </w:tc>
        <w:tc>
          <w:tcPr>
            <w:tcW w:w="1530" w:type="dxa"/>
          </w:tcPr>
          <w:p w14:paraId="387CBE16" w14:textId="1575FA1A" w:rsidR="00BE68F4" w:rsidRPr="007C1490" w:rsidRDefault="00BE68F4" w:rsidP="00E61720">
            <w:pPr>
              <w:spacing w:before="60"/>
              <w:jc w:val="both"/>
              <w:rPr>
                <w:rFonts w:ascii="Arial" w:hAnsi="Arial" w:cs="Arial"/>
                <w:sz w:val="18"/>
              </w:rPr>
            </w:pPr>
            <w:r w:rsidRPr="007C1490">
              <w:rPr>
                <w:rFonts w:ascii="Arial" w:hAnsi="Arial" w:cs="Arial"/>
                <w:sz w:val="18"/>
              </w:rPr>
              <w:t>.</w:t>
            </w:r>
            <w:r w:rsidR="002834BC" w:rsidRPr="007C1490">
              <w:rPr>
                <w:rFonts w:ascii="Arial" w:hAnsi="Arial" w:cs="Arial"/>
                <w:sz w:val="18"/>
              </w:rPr>
              <w:t xml:space="preserve">Rapport </w:t>
            </w:r>
            <w:r w:rsidRPr="007C1490">
              <w:rPr>
                <w:rFonts w:ascii="Arial" w:hAnsi="Arial" w:cs="Arial"/>
                <w:sz w:val="18"/>
              </w:rPr>
              <w:t>d’évaluation des formations des cadres chargés d’élaborer le document de planification</w:t>
            </w:r>
          </w:p>
          <w:p w14:paraId="6693FD65" w14:textId="6A0876FB" w:rsidR="008E3C6A" w:rsidRPr="00BE68F4" w:rsidRDefault="00BE68F4" w:rsidP="00E61720">
            <w:pPr>
              <w:spacing w:before="60"/>
              <w:jc w:val="both"/>
              <w:rPr>
                <w:rFonts w:cs="Arial"/>
                <w:sz w:val="18"/>
              </w:rPr>
            </w:pPr>
            <w:r w:rsidRPr="007C1490">
              <w:rPr>
                <w:rFonts w:ascii="Arial" w:hAnsi="Arial" w:cs="Arial"/>
                <w:sz w:val="18"/>
              </w:rPr>
              <w:t>Rapport d’</w:t>
            </w:r>
            <w:r w:rsidR="00D970D1" w:rsidRPr="007C1490">
              <w:rPr>
                <w:rFonts w:ascii="Arial" w:hAnsi="Arial" w:cs="Arial"/>
                <w:sz w:val="18"/>
              </w:rPr>
              <w:t>atelier interne de travail sur l’élaboration du Plan</w:t>
            </w:r>
          </w:p>
        </w:tc>
        <w:tc>
          <w:tcPr>
            <w:tcW w:w="1260" w:type="dxa"/>
            <w:shd w:val="clear" w:color="auto" w:fill="auto"/>
          </w:tcPr>
          <w:p w14:paraId="74E8C5E1" w14:textId="76738A50" w:rsidR="008E3C6A" w:rsidRPr="00DA510F" w:rsidRDefault="00BE68F4" w:rsidP="00E61720">
            <w:pPr>
              <w:pStyle w:val="Header"/>
              <w:spacing w:before="60" w:line="276" w:lineRule="auto"/>
              <w:rPr>
                <w:rFonts w:cs="Arial"/>
                <w:color w:val="000000" w:themeColor="text1"/>
                <w:sz w:val="18"/>
                <w:szCs w:val="18"/>
                <w:lang w:val="fr-FR"/>
              </w:rPr>
            </w:pPr>
            <w:r w:rsidRPr="00DA510F">
              <w:rPr>
                <w:rFonts w:cs="Arial"/>
                <w:color w:val="000000" w:themeColor="text1"/>
                <w:sz w:val="18"/>
                <w:szCs w:val="18"/>
                <w:lang w:val="fr-FR"/>
              </w:rPr>
              <w:t>Existence d’un Plan Triennal Agricole 2013-2016</w:t>
            </w:r>
          </w:p>
          <w:p w14:paraId="566CFACF" w14:textId="0378B1A6" w:rsidR="00BE68F4" w:rsidRPr="00DA510F" w:rsidRDefault="00BE68F4" w:rsidP="00E61720">
            <w:pPr>
              <w:pStyle w:val="Header"/>
              <w:spacing w:before="60" w:line="276" w:lineRule="auto"/>
              <w:rPr>
                <w:rFonts w:cs="Arial"/>
                <w:color w:val="000000" w:themeColor="text1"/>
                <w:sz w:val="18"/>
                <w:szCs w:val="18"/>
                <w:lang w:val="fr-FR"/>
              </w:rPr>
            </w:pPr>
            <w:r w:rsidRPr="00DA510F">
              <w:rPr>
                <w:rFonts w:cs="Arial"/>
                <w:color w:val="000000" w:themeColor="text1"/>
                <w:sz w:val="18"/>
                <w:szCs w:val="18"/>
                <w:lang w:val="fr-FR"/>
              </w:rPr>
              <w:t xml:space="preserve"> </w:t>
            </w:r>
          </w:p>
        </w:tc>
        <w:tc>
          <w:tcPr>
            <w:tcW w:w="900" w:type="dxa"/>
          </w:tcPr>
          <w:p w14:paraId="2DDEBF5A" w14:textId="6ACB5709" w:rsidR="008E3C6A" w:rsidRPr="00DA510F" w:rsidRDefault="008E3C6A" w:rsidP="00E61720">
            <w:pPr>
              <w:pStyle w:val="Header"/>
              <w:spacing w:before="60" w:line="276" w:lineRule="auto"/>
              <w:rPr>
                <w:rFonts w:cs="Arial"/>
                <w:color w:val="000000" w:themeColor="text1"/>
                <w:sz w:val="18"/>
                <w:szCs w:val="18"/>
                <w:lang w:val="fr-FR"/>
              </w:rPr>
            </w:pPr>
            <w:r w:rsidRPr="00DA510F">
              <w:rPr>
                <w:rFonts w:cs="Arial"/>
                <w:color w:val="000000" w:themeColor="text1"/>
                <w:sz w:val="18"/>
                <w:szCs w:val="18"/>
                <w:lang w:val="fr-FR"/>
              </w:rPr>
              <w:t>201</w:t>
            </w:r>
            <w:r w:rsidR="00BE68F4" w:rsidRPr="00DA510F">
              <w:rPr>
                <w:rFonts w:cs="Arial"/>
                <w:color w:val="000000" w:themeColor="text1"/>
                <w:sz w:val="18"/>
                <w:szCs w:val="18"/>
                <w:lang w:val="fr-FR"/>
              </w:rPr>
              <w:t>3</w:t>
            </w:r>
          </w:p>
        </w:tc>
        <w:tc>
          <w:tcPr>
            <w:tcW w:w="540" w:type="dxa"/>
          </w:tcPr>
          <w:p w14:paraId="555FA59A" w14:textId="2EA0D87C" w:rsidR="008E3C6A" w:rsidRPr="00F6467F" w:rsidDel="00BD7C58" w:rsidRDefault="00C96BFA" w:rsidP="00E61720">
            <w:pPr>
              <w:pStyle w:val="Header"/>
              <w:spacing w:before="60" w:line="276" w:lineRule="auto"/>
              <w:rPr>
                <w:rFonts w:cs="Arial"/>
                <w:sz w:val="18"/>
                <w:lang w:val="fr-FR"/>
              </w:rPr>
            </w:pPr>
            <w:r>
              <w:rPr>
                <w:rFonts w:cs="Arial"/>
                <w:sz w:val="18"/>
                <w:lang w:val="fr-FR"/>
              </w:rPr>
              <w:t>1</w:t>
            </w:r>
          </w:p>
        </w:tc>
        <w:tc>
          <w:tcPr>
            <w:tcW w:w="630" w:type="dxa"/>
          </w:tcPr>
          <w:p w14:paraId="5160F0D7" w14:textId="386C525F" w:rsidR="008E3C6A" w:rsidRPr="00F6467F" w:rsidDel="00BD7C58" w:rsidRDefault="008E3C6A" w:rsidP="00E61720">
            <w:pPr>
              <w:pStyle w:val="Header"/>
              <w:spacing w:before="60" w:line="276" w:lineRule="auto"/>
              <w:rPr>
                <w:rFonts w:cs="Arial"/>
                <w:sz w:val="18"/>
                <w:szCs w:val="18"/>
                <w:lang w:val="fr-FR"/>
              </w:rPr>
            </w:pPr>
          </w:p>
        </w:tc>
        <w:tc>
          <w:tcPr>
            <w:tcW w:w="630" w:type="dxa"/>
          </w:tcPr>
          <w:p w14:paraId="0F045787" w14:textId="77777777" w:rsidR="008E3C6A" w:rsidRPr="00F6467F" w:rsidDel="00BD7C58" w:rsidRDefault="008E3C6A" w:rsidP="00E61720">
            <w:pPr>
              <w:pStyle w:val="Header"/>
              <w:spacing w:before="60" w:line="276" w:lineRule="auto"/>
              <w:rPr>
                <w:rFonts w:cs="Arial"/>
                <w:sz w:val="18"/>
                <w:szCs w:val="18"/>
                <w:lang w:val="fr-FR"/>
              </w:rPr>
            </w:pPr>
          </w:p>
        </w:tc>
        <w:tc>
          <w:tcPr>
            <w:tcW w:w="810" w:type="dxa"/>
          </w:tcPr>
          <w:p w14:paraId="349E8D57" w14:textId="77777777" w:rsidR="008E3C6A" w:rsidRPr="00F6467F" w:rsidDel="00BD7C58" w:rsidRDefault="008E3C6A" w:rsidP="00E61720">
            <w:pPr>
              <w:pStyle w:val="Header"/>
              <w:spacing w:before="60" w:line="276" w:lineRule="auto"/>
              <w:rPr>
                <w:rFonts w:cs="Arial"/>
                <w:sz w:val="18"/>
                <w:szCs w:val="18"/>
                <w:lang w:val="fr-FR"/>
              </w:rPr>
            </w:pPr>
          </w:p>
        </w:tc>
        <w:tc>
          <w:tcPr>
            <w:tcW w:w="810" w:type="dxa"/>
            <w:shd w:val="clear" w:color="auto" w:fill="auto"/>
          </w:tcPr>
          <w:p w14:paraId="41A11E65" w14:textId="77777777" w:rsidR="008E3C6A" w:rsidRPr="00F6467F" w:rsidRDefault="008E3C6A" w:rsidP="00E61720">
            <w:pPr>
              <w:pStyle w:val="Header"/>
              <w:spacing w:before="60" w:line="276" w:lineRule="auto"/>
              <w:rPr>
                <w:rFonts w:cs="Arial"/>
                <w:sz w:val="18"/>
                <w:lang w:val="fr-FR"/>
              </w:rPr>
            </w:pPr>
          </w:p>
        </w:tc>
        <w:tc>
          <w:tcPr>
            <w:tcW w:w="541" w:type="dxa"/>
          </w:tcPr>
          <w:p w14:paraId="5D17CFB9" w14:textId="36790812" w:rsidR="008E3C6A" w:rsidRPr="00F6467F" w:rsidDel="00BD7C58" w:rsidRDefault="00C96BFA" w:rsidP="00E61720">
            <w:pPr>
              <w:spacing w:before="60"/>
              <w:jc w:val="both"/>
              <w:rPr>
                <w:rFonts w:ascii="Arial" w:hAnsi="Arial" w:cs="Arial"/>
                <w:sz w:val="18"/>
              </w:rPr>
            </w:pPr>
            <w:r>
              <w:rPr>
                <w:rFonts w:ascii="Arial" w:hAnsi="Arial" w:cs="Arial"/>
                <w:sz w:val="18"/>
              </w:rPr>
              <w:t>1</w:t>
            </w:r>
          </w:p>
        </w:tc>
        <w:tc>
          <w:tcPr>
            <w:tcW w:w="2339" w:type="dxa"/>
            <w:shd w:val="clear" w:color="auto" w:fill="auto"/>
          </w:tcPr>
          <w:p w14:paraId="3E1C8EF0" w14:textId="61C97C95" w:rsidR="008E3C6A" w:rsidRPr="000D0D77" w:rsidRDefault="00C96BFA" w:rsidP="00E61720">
            <w:pPr>
              <w:spacing w:before="60"/>
              <w:jc w:val="both"/>
              <w:rPr>
                <w:rFonts w:ascii="Arial" w:hAnsi="Arial" w:cs="Arial"/>
                <w:sz w:val="18"/>
              </w:rPr>
            </w:pPr>
            <w:r w:rsidRPr="000D0D77">
              <w:rPr>
                <w:rFonts w:ascii="Arial" w:hAnsi="Arial" w:cs="Arial"/>
                <w:sz w:val="18"/>
              </w:rPr>
              <w:t xml:space="preserve">Le rapport d’évaluation des formations sera réalisé par les deux Universités </w:t>
            </w:r>
          </w:p>
          <w:p w14:paraId="7588CD89" w14:textId="622E1229" w:rsidR="00C96BFA" w:rsidRPr="00C96BFA" w:rsidRDefault="00C96BFA" w:rsidP="00E61720">
            <w:pPr>
              <w:spacing w:before="60"/>
              <w:jc w:val="both"/>
              <w:rPr>
                <w:rFonts w:cs="Arial"/>
                <w:sz w:val="18"/>
              </w:rPr>
            </w:pPr>
            <w:r w:rsidRPr="000D0D77">
              <w:rPr>
                <w:rFonts w:ascii="Arial" w:hAnsi="Arial" w:cs="Arial"/>
                <w:sz w:val="18"/>
              </w:rPr>
              <w:t>Le rapport d’atelier interne de travail sera réalisé par les cadres du MARNDR</w:t>
            </w:r>
          </w:p>
        </w:tc>
      </w:tr>
      <w:tr w:rsidR="00826033" w:rsidRPr="00F6467F" w14:paraId="7D3BDBE5" w14:textId="77777777" w:rsidTr="00040088">
        <w:trPr>
          <w:trHeight w:val="1466"/>
          <w:tblHeader/>
        </w:trPr>
        <w:tc>
          <w:tcPr>
            <w:tcW w:w="1620" w:type="dxa"/>
            <w:vMerge/>
          </w:tcPr>
          <w:p w14:paraId="6130E564" w14:textId="77777777" w:rsidR="00826033" w:rsidRPr="00F6467F" w:rsidRDefault="00826033" w:rsidP="00E61720">
            <w:pPr>
              <w:spacing w:before="60"/>
              <w:jc w:val="both"/>
              <w:rPr>
                <w:rFonts w:ascii="Arial" w:hAnsi="Arial" w:cs="Arial"/>
                <w:sz w:val="20"/>
              </w:rPr>
            </w:pPr>
          </w:p>
        </w:tc>
        <w:tc>
          <w:tcPr>
            <w:tcW w:w="3510" w:type="dxa"/>
          </w:tcPr>
          <w:p w14:paraId="594C0F96" w14:textId="22CF6EF6" w:rsidR="00826033" w:rsidRPr="005474BE" w:rsidRDefault="00826033" w:rsidP="005474BE">
            <w:pPr>
              <w:jc w:val="both"/>
              <w:rPr>
                <w:rFonts w:ascii="Arial" w:hAnsi="Arial" w:cs="Arial"/>
                <w:color w:val="000000" w:themeColor="text1"/>
                <w:sz w:val="18"/>
              </w:rPr>
            </w:pPr>
            <w:r w:rsidRPr="00DA510F">
              <w:rPr>
                <w:rFonts w:ascii="Arial" w:hAnsi="Arial" w:cs="Arial"/>
                <w:b/>
                <w:color w:val="000000" w:themeColor="text1"/>
                <w:sz w:val="18"/>
              </w:rPr>
              <w:t>1.2</w:t>
            </w:r>
            <w:r w:rsidRPr="00DA510F">
              <w:rPr>
                <w:rFonts w:ascii="Arial" w:hAnsi="Arial" w:cs="Arial"/>
                <w:color w:val="000000" w:themeColor="text1"/>
                <w:sz w:val="18"/>
              </w:rPr>
              <w:t xml:space="preserve"> Nombre de programmes de travail et de budgets de qualité élaborés en région pour la mise en œuvre du Plan Triennal Agricole </w:t>
            </w:r>
          </w:p>
        </w:tc>
        <w:tc>
          <w:tcPr>
            <w:tcW w:w="1530" w:type="dxa"/>
          </w:tcPr>
          <w:p w14:paraId="55FEC9BA" w14:textId="1465C552" w:rsidR="00826033" w:rsidRPr="00F6467F" w:rsidRDefault="00826033" w:rsidP="00E61720">
            <w:pPr>
              <w:pStyle w:val="Header"/>
              <w:spacing w:before="60" w:line="276" w:lineRule="auto"/>
              <w:rPr>
                <w:rFonts w:cs="Arial"/>
                <w:sz w:val="18"/>
                <w:lang w:val="fr-FR"/>
              </w:rPr>
            </w:pPr>
            <w:r w:rsidRPr="00F6467F">
              <w:rPr>
                <w:rFonts w:cs="Arial"/>
                <w:sz w:val="18"/>
                <w:lang w:val="fr-FR"/>
              </w:rPr>
              <w:t xml:space="preserve">Rapport de </w:t>
            </w:r>
            <w:r w:rsidR="00F8355A">
              <w:rPr>
                <w:rFonts w:cs="Arial"/>
                <w:sz w:val="18"/>
                <w:lang w:val="fr-FR"/>
              </w:rPr>
              <w:t xml:space="preserve">d’évaluation des </w:t>
            </w:r>
            <w:r w:rsidR="00C80CF4">
              <w:rPr>
                <w:rFonts w:cs="Arial"/>
                <w:sz w:val="18"/>
                <w:lang w:val="fr-FR"/>
              </w:rPr>
              <w:t>formation</w:t>
            </w:r>
            <w:r w:rsidR="00C163F9">
              <w:rPr>
                <w:rFonts w:cs="Arial"/>
                <w:sz w:val="18"/>
                <w:lang w:val="fr-FR"/>
              </w:rPr>
              <w:t>s</w:t>
            </w:r>
          </w:p>
        </w:tc>
        <w:tc>
          <w:tcPr>
            <w:tcW w:w="1260" w:type="dxa"/>
            <w:shd w:val="clear" w:color="auto" w:fill="auto"/>
          </w:tcPr>
          <w:p w14:paraId="2A8DD56A" w14:textId="0378BA99" w:rsidR="00826033" w:rsidRPr="00F6467F" w:rsidRDefault="00826033" w:rsidP="00E61720">
            <w:pPr>
              <w:pStyle w:val="Header"/>
              <w:spacing w:before="60" w:line="276" w:lineRule="auto"/>
              <w:rPr>
                <w:rFonts w:cs="Arial"/>
                <w:sz w:val="18"/>
                <w:lang w:val="fr-FR"/>
              </w:rPr>
            </w:pPr>
            <w:r w:rsidRPr="00F6467F">
              <w:rPr>
                <w:rFonts w:cs="Arial"/>
                <w:sz w:val="18"/>
                <w:lang w:val="fr-FR"/>
              </w:rPr>
              <w:t>0</w:t>
            </w:r>
          </w:p>
        </w:tc>
        <w:tc>
          <w:tcPr>
            <w:tcW w:w="900" w:type="dxa"/>
          </w:tcPr>
          <w:p w14:paraId="1E410C1E" w14:textId="499B3288" w:rsidR="00826033" w:rsidRPr="00F6467F" w:rsidRDefault="00826033" w:rsidP="00E61720">
            <w:pPr>
              <w:pStyle w:val="Header"/>
              <w:spacing w:before="60" w:line="276" w:lineRule="auto"/>
              <w:rPr>
                <w:rFonts w:cs="Arial"/>
                <w:sz w:val="18"/>
                <w:lang w:val="fr-FR"/>
              </w:rPr>
            </w:pPr>
            <w:r w:rsidRPr="00F6467F">
              <w:rPr>
                <w:rFonts w:cs="Arial"/>
                <w:sz w:val="18"/>
                <w:lang w:val="fr-FR"/>
              </w:rPr>
              <w:t>2015</w:t>
            </w:r>
          </w:p>
        </w:tc>
        <w:tc>
          <w:tcPr>
            <w:tcW w:w="540" w:type="dxa"/>
          </w:tcPr>
          <w:p w14:paraId="407A8EC0" w14:textId="61EE7906" w:rsidR="00826033" w:rsidRPr="00F6467F" w:rsidRDefault="00826033" w:rsidP="00E61720">
            <w:pPr>
              <w:pStyle w:val="Header"/>
              <w:spacing w:before="60" w:line="276" w:lineRule="auto"/>
              <w:rPr>
                <w:rFonts w:cs="Arial"/>
                <w:sz w:val="18"/>
                <w:lang w:val="fr-FR"/>
              </w:rPr>
            </w:pPr>
            <w:r>
              <w:rPr>
                <w:rFonts w:cs="Arial"/>
                <w:sz w:val="18"/>
                <w:lang w:val="fr-FR"/>
              </w:rPr>
              <w:t>4</w:t>
            </w:r>
          </w:p>
        </w:tc>
        <w:tc>
          <w:tcPr>
            <w:tcW w:w="630" w:type="dxa"/>
          </w:tcPr>
          <w:p w14:paraId="38C329E7" w14:textId="14A5D16B" w:rsidR="00826033" w:rsidRPr="00F6467F" w:rsidRDefault="00826033" w:rsidP="00E61720">
            <w:pPr>
              <w:pStyle w:val="Header"/>
              <w:spacing w:before="60" w:line="276" w:lineRule="auto"/>
              <w:rPr>
                <w:rFonts w:cs="Arial"/>
                <w:sz w:val="18"/>
                <w:lang w:val="fr-FR"/>
              </w:rPr>
            </w:pPr>
            <w:r>
              <w:rPr>
                <w:rFonts w:cs="Arial"/>
                <w:sz w:val="18"/>
                <w:lang w:val="fr-FR"/>
              </w:rPr>
              <w:t>4</w:t>
            </w:r>
          </w:p>
        </w:tc>
        <w:tc>
          <w:tcPr>
            <w:tcW w:w="630" w:type="dxa"/>
          </w:tcPr>
          <w:p w14:paraId="322B47B4" w14:textId="77777777" w:rsidR="00826033" w:rsidRPr="00F6467F" w:rsidRDefault="00826033" w:rsidP="00E61720">
            <w:pPr>
              <w:pStyle w:val="Header"/>
              <w:spacing w:before="60" w:line="276" w:lineRule="auto"/>
              <w:rPr>
                <w:rFonts w:cs="Arial"/>
                <w:sz w:val="18"/>
                <w:lang w:val="fr-FR"/>
              </w:rPr>
            </w:pPr>
          </w:p>
        </w:tc>
        <w:tc>
          <w:tcPr>
            <w:tcW w:w="810" w:type="dxa"/>
          </w:tcPr>
          <w:p w14:paraId="416A947D" w14:textId="77777777" w:rsidR="00826033" w:rsidRPr="00F6467F" w:rsidRDefault="00826033" w:rsidP="00E61720">
            <w:pPr>
              <w:pStyle w:val="Header"/>
              <w:spacing w:before="60" w:line="276" w:lineRule="auto"/>
              <w:rPr>
                <w:rFonts w:cs="Arial"/>
                <w:sz w:val="18"/>
                <w:lang w:val="fr-FR"/>
              </w:rPr>
            </w:pPr>
          </w:p>
        </w:tc>
        <w:tc>
          <w:tcPr>
            <w:tcW w:w="810" w:type="dxa"/>
            <w:shd w:val="clear" w:color="auto" w:fill="auto"/>
          </w:tcPr>
          <w:p w14:paraId="30CF5FEB" w14:textId="77777777" w:rsidR="00826033" w:rsidRPr="00F6467F" w:rsidRDefault="00826033" w:rsidP="00E61720">
            <w:pPr>
              <w:pStyle w:val="Header"/>
              <w:spacing w:before="60" w:line="276" w:lineRule="auto"/>
              <w:rPr>
                <w:rFonts w:cs="Arial"/>
                <w:sz w:val="18"/>
                <w:lang w:val="fr-FR"/>
              </w:rPr>
            </w:pPr>
          </w:p>
        </w:tc>
        <w:tc>
          <w:tcPr>
            <w:tcW w:w="541" w:type="dxa"/>
          </w:tcPr>
          <w:p w14:paraId="1E9F926A" w14:textId="385FC179" w:rsidR="00826033" w:rsidRPr="00F6467F" w:rsidDel="00BD7C58" w:rsidRDefault="00826033" w:rsidP="00E61720">
            <w:pPr>
              <w:spacing w:before="60"/>
              <w:jc w:val="both"/>
              <w:rPr>
                <w:rFonts w:ascii="Arial" w:hAnsi="Arial" w:cs="Arial"/>
                <w:sz w:val="18"/>
              </w:rPr>
            </w:pPr>
            <w:r>
              <w:rPr>
                <w:rFonts w:ascii="Arial" w:hAnsi="Arial" w:cs="Arial"/>
                <w:sz w:val="18"/>
              </w:rPr>
              <w:t>8</w:t>
            </w:r>
          </w:p>
        </w:tc>
        <w:tc>
          <w:tcPr>
            <w:tcW w:w="2339" w:type="dxa"/>
            <w:shd w:val="clear" w:color="auto" w:fill="auto"/>
          </w:tcPr>
          <w:p w14:paraId="6AC0B064" w14:textId="4999C0CC" w:rsidR="00826033" w:rsidRPr="00F6467F" w:rsidDel="00BD7C58" w:rsidRDefault="00040088" w:rsidP="00E61720">
            <w:pPr>
              <w:spacing w:before="60"/>
              <w:jc w:val="both"/>
              <w:rPr>
                <w:rFonts w:ascii="Arial" w:hAnsi="Arial" w:cs="Arial"/>
                <w:sz w:val="18"/>
              </w:rPr>
            </w:pPr>
            <w:r>
              <w:rPr>
                <w:rFonts w:ascii="Arial" w:hAnsi="Arial" w:cs="Arial"/>
                <w:sz w:val="18"/>
              </w:rPr>
              <w:t>Les données seront collectées à partir des document</w:t>
            </w:r>
            <w:r w:rsidR="005F01CD">
              <w:rPr>
                <w:rFonts w:ascii="Arial" w:hAnsi="Arial" w:cs="Arial"/>
                <w:sz w:val="18"/>
              </w:rPr>
              <w:t>s</w:t>
            </w:r>
            <w:r>
              <w:rPr>
                <w:rFonts w:ascii="Arial" w:hAnsi="Arial" w:cs="Arial"/>
                <w:sz w:val="18"/>
              </w:rPr>
              <w:t xml:space="preserve"> de projets </w:t>
            </w:r>
            <w:r w:rsidR="001E3659">
              <w:rPr>
                <w:rFonts w:ascii="Arial" w:hAnsi="Arial" w:cs="Arial"/>
                <w:sz w:val="18"/>
              </w:rPr>
              <w:t>soumis par les différents partenaires</w:t>
            </w:r>
          </w:p>
        </w:tc>
      </w:tr>
      <w:tr w:rsidR="00826033" w:rsidRPr="00F6467F" w14:paraId="0122846A" w14:textId="77777777" w:rsidTr="00040088">
        <w:trPr>
          <w:trHeight w:val="530"/>
          <w:tblHeader/>
        </w:trPr>
        <w:tc>
          <w:tcPr>
            <w:tcW w:w="1620" w:type="dxa"/>
            <w:vMerge/>
          </w:tcPr>
          <w:p w14:paraId="7C6FCBC9" w14:textId="77777777" w:rsidR="00826033" w:rsidRPr="00F6467F" w:rsidRDefault="00826033" w:rsidP="00E61720">
            <w:pPr>
              <w:spacing w:before="60"/>
              <w:jc w:val="both"/>
              <w:rPr>
                <w:rFonts w:ascii="Arial" w:hAnsi="Arial" w:cs="Arial"/>
                <w:sz w:val="20"/>
              </w:rPr>
            </w:pPr>
          </w:p>
        </w:tc>
        <w:tc>
          <w:tcPr>
            <w:tcW w:w="3510" w:type="dxa"/>
          </w:tcPr>
          <w:p w14:paraId="3ACC6CCD" w14:textId="6D4F503B" w:rsidR="00826033" w:rsidRPr="00DA510F" w:rsidRDefault="00826033" w:rsidP="00E61720">
            <w:pPr>
              <w:pStyle w:val="Header"/>
              <w:spacing w:before="60" w:line="276" w:lineRule="auto"/>
              <w:rPr>
                <w:rFonts w:cs="Arial"/>
                <w:color w:val="000000" w:themeColor="text1"/>
                <w:sz w:val="18"/>
                <w:lang w:val="fr-FR"/>
              </w:rPr>
            </w:pPr>
            <w:r w:rsidRPr="00DA510F">
              <w:rPr>
                <w:rFonts w:cs="Arial"/>
                <w:b/>
                <w:color w:val="000000" w:themeColor="text1"/>
                <w:sz w:val="18"/>
                <w:lang w:val="fr-FR"/>
              </w:rPr>
              <w:t>1.3</w:t>
            </w:r>
            <w:r w:rsidRPr="00DA510F">
              <w:rPr>
                <w:rFonts w:cs="Arial"/>
                <w:color w:val="000000" w:themeColor="text1"/>
                <w:sz w:val="18"/>
                <w:lang w:val="fr-FR"/>
              </w:rPr>
              <w:t xml:space="preserve"> </w:t>
            </w:r>
            <w:r w:rsidR="005474BE">
              <w:rPr>
                <w:rFonts w:cs="Arial"/>
                <w:color w:val="000000" w:themeColor="text1"/>
                <w:sz w:val="18"/>
                <w:lang w:val="fr-FR"/>
              </w:rPr>
              <w:t>Système de suivi évaluation mis en place assortit d’indicateurs pertinents permettant de Suivre et Evaluer la performance des programmes et projets.</w:t>
            </w:r>
          </w:p>
          <w:p w14:paraId="110D8D52" w14:textId="47109EDE" w:rsidR="00826033" w:rsidRPr="00DA510F" w:rsidRDefault="00826033" w:rsidP="00E61720">
            <w:pPr>
              <w:pStyle w:val="Header"/>
              <w:spacing w:before="60" w:line="276" w:lineRule="auto"/>
              <w:rPr>
                <w:rFonts w:cs="Arial"/>
                <w:color w:val="000000" w:themeColor="text1"/>
                <w:sz w:val="18"/>
                <w:lang w:val="fr-FR"/>
              </w:rPr>
            </w:pPr>
          </w:p>
        </w:tc>
        <w:tc>
          <w:tcPr>
            <w:tcW w:w="1530" w:type="dxa"/>
          </w:tcPr>
          <w:p w14:paraId="4FF33DAF" w14:textId="055B234C" w:rsidR="00826033" w:rsidRPr="00F6467F" w:rsidRDefault="00826033" w:rsidP="00E61720">
            <w:pPr>
              <w:pStyle w:val="Header"/>
              <w:spacing w:before="60" w:line="276" w:lineRule="auto"/>
              <w:rPr>
                <w:rFonts w:cs="Arial"/>
                <w:sz w:val="18"/>
                <w:lang w:val="fr-FR"/>
              </w:rPr>
            </w:pPr>
            <w:r w:rsidRPr="00F6467F">
              <w:rPr>
                <w:rFonts w:cs="Arial"/>
                <w:sz w:val="18"/>
                <w:lang w:val="fr-FR"/>
              </w:rPr>
              <w:t xml:space="preserve">Rapport </w:t>
            </w:r>
            <w:r w:rsidR="00C80CF4">
              <w:rPr>
                <w:rFonts w:cs="Arial"/>
                <w:sz w:val="18"/>
                <w:lang w:val="fr-FR"/>
              </w:rPr>
              <w:t xml:space="preserve">de </w:t>
            </w:r>
            <w:r w:rsidR="00F8355A">
              <w:rPr>
                <w:rFonts w:cs="Arial"/>
                <w:sz w:val="18"/>
                <w:lang w:val="fr-FR"/>
              </w:rPr>
              <w:t xml:space="preserve">d’évaluation des </w:t>
            </w:r>
            <w:r w:rsidR="00C80CF4">
              <w:rPr>
                <w:rFonts w:cs="Arial"/>
                <w:sz w:val="18"/>
                <w:lang w:val="fr-FR"/>
              </w:rPr>
              <w:t>formation</w:t>
            </w:r>
            <w:r w:rsidR="00C163F9">
              <w:rPr>
                <w:rFonts w:cs="Arial"/>
                <w:sz w:val="18"/>
                <w:lang w:val="fr-FR"/>
              </w:rPr>
              <w:t>s</w:t>
            </w:r>
            <w:r w:rsidRPr="00F6467F">
              <w:rPr>
                <w:rFonts w:cs="Arial"/>
                <w:sz w:val="18"/>
                <w:lang w:val="fr-FR"/>
              </w:rPr>
              <w:t xml:space="preserve"> </w:t>
            </w:r>
          </w:p>
        </w:tc>
        <w:tc>
          <w:tcPr>
            <w:tcW w:w="1260" w:type="dxa"/>
            <w:shd w:val="clear" w:color="auto" w:fill="auto"/>
          </w:tcPr>
          <w:p w14:paraId="41923392" w14:textId="408DD2F6" w:rsidR="00826033" w:rsidRPr="00F6467F" w:rsidRDefault="005474BE" w:rsidP="00E61720">
            <w:pPr>
              <w:pStyle w:val="Header"/>
              <w:spacing w:before="60" w:line="276" w:lineRule="auto"/>
              <w:rPr>
                <w:rFonts w:cs="Arial"/>
                <w:sz w:val="18"/>
                <w:lang w:val="fr-FR"/>
              </w:rPr>
            </w:pPr>
            <w:r>
              <w:rPr>
                <w:rFonts w:cs="Arial"/>
                <w:sz w:val="18"/>
                <w:lang w:val="fr-FR"/>
              </w:rPr>
              <w:t>1</w:t>
            </w:r>
          </w:p>
        </w:tc>
        <w:tc>
          <w:tcPr>
            <w:tcW w:w="900" w:type="dxa"/>
          </w:tcPr>
          <w:p w14:paraId="20D14F71" w14:textId="7080F22D" w:rsidR="00826033" w:rsidRPr="00F6467F" w:rsidRDefault="00826033" w:rsidP="00E61720">
            <w:pPr>
              <w:pStyle w:val="Header"/>
              <w:spacing w:before="60" w:line="276" w:lineRule="auto"/>
              <w:rPr>
                <w:rFonts w:cs="Arial"/>
                <w:sz w:val="18"/>
                <w:lang w:val="fr-FR"/>
              </w:rPr>
            </w:pPr>
            <w:r w:rsidRPr="00F6467F">
              <w:rPr>
                <w:rFonts w:cs="Arial"/>
                <w:sz w:val="18"/>
                <w:lang w:val="fr-FR"/>
              </w:rPr>
              <w:t>2015</w:t>
            </w:r>
          </w:p>
        </w:tc>
        <w:tc>
          <w:tcPr>
            <w:tcW w:w="540" w:type="dxa"/>
          </w:tcPr>
          <w:p w14:paraId="18E16F01" w14:textId="0138E6C4" w:rsidR="00826033" w:rsidRPr="00F6467F" w:rsidRDefault="00040088" w:rsidP="00E61720">
            <w:pPr>
              <w:pStyle w:val="Header"/>
              <w:spacing w:before="60" w:line="276" w:lineRule="auto"/>
              <w:rPr>
                <w:rFonts w:cs="Arial"/>
                <w:sz w:val="18"/>
                <w:lang w:val="fr-FR"/>
              </w:rPr>
            </w:pPr>
            <w:r>
              <w:rPr>
                <w:rFonts w:cs="Arial"/>
                <w:sz w:val="18"/>
                <w:lang w:val="fr-FR"/>
              </w:rPr>
              <w:t>6</w:t>
            </w:r>
          </w:p>
        </w:tc>
        <w:tc>
          <w:tcPr>
            <w:tcW w:w="630" w:type="dxa"/>
          </w:tcPr>
          <w:p w14:paraId="1B6C41BF" w14:textId="486E0933" w:rsidR="00826033" w:rsidRPr="00F6467F" w:rsidRDefault="00040088" w:rsidP="00E61720">
            <w:pPr>
              <w:pStyle w:val="Header"/>
              <w:spacing w:before="60" w:line="276" w:lineRule="auto"/>
              <w:rPr>
                <w:rFonts w:cs="Arial"/>
                <w:sz w:val="18"/>
                <w:lang w:val="fr-FR"/>
              </w:rPr>
            </w:pPr>
            <w:r>
              <w:rPr>
                <w:rFonts w:cs="Arial"/>
                <w:sz w:val="18"/>
                <w:lang w:val="fr-FR"/>
              </w:rPr>
              <w:t>6</w:t>
            </w:r>
          </w:p>
        </w:tc>
        <w:tc>
          <w:tcPr>
            <w:tcW w:w="630" w:type="dxa"/>
          </w:tcPr>
          <w:p w14:paraId="232301B3" w14:textId="77777777" w:rsidR="00826033" w:rsidRPr="00F6467F" w:rsidRDefault="00826033" w:rsidP="00E61720">
            <w:pPr>
              <w:pStyle w:val="Header"/>
              <w:spacing w:before="60" w:line="276" w:lineRule="auto"/>
              <w:rPr>
                <w:rFonts w:cs="Arial"/>
                <w:sz w:val="18"/>
                <w:lang w:val="fr-FR"/>
              </w:rPr>
            </w:pPr>
          </w:p>
        </w:tc>
        <w:tc>
          <w:tcPr>
            <w:tcW w:w="810" w:type="dxa"/>
          </w:tcPr>
          <w:p w14:paraId="1104E42E" w14:textId="77777777" w:rsidR="00826033" w:rsidRPr="00F6467F" w:rsidRDefault="00826033" w:rsidP="00E61720">
            <w:pPr>
              <w:pStyle w:val="Header"/>
              <w:spacing w:before="60" w:line="276" w:lineRule="auto"/>
              <w:rPr>
                <w:rFonts w:cs="Arial"/>
                <w:sz w:val="18"/>
                <w:lang w:val="fr-FR"/>
              </w:rPr>
            </w:pPr>
          </w:p>
        </w:tc>
        <w:tc>
          <w:tcPr>
            <w:tcW w:w="810" w:type="dxa"/>
            <w:shd w:val="clear" w:color="auto" w:fill="auto"/>
          </w:tcPr>
          <w:p w14:paraId="03B27C60" w14:textId="77777777" w:rsidR="00826033" w:rsidRPr="00F6467F" w:rsidRDefault="00826033" w:rsidP="00E61720">
            <w:pPr>
              <w:pStyle w:val="Header"/>
              <w:spacing w:before="60" w:line="276" w:lineRule="auto"/>
              <w:rPr>
                <w:rFonts w:cs="Arial"/>
                <w:sz w:val="18"/>
                <w:lang w:val="fr-FR"/>
              </w:rPr>
            </w:pPr>
          </w:p>
        </w:tc>
        <w:tc>
          <w:tcPr>
            <w:tcW w:w="541" w:type="dxa"/>
          </w:tcPr>
          <w:p w14:paraId="715A232C" w14:textId="68DD5F00" w:rsidR="00826033" w:rsidRPr="00F6467F" w:rsidDel="00BD7C58" w:rsidRDefault="00040088" w:rsidP="00E61720">
            <w:pPr>
              <w:spacing w:before="60"/>
              <w:jc w:val="both"/>
              <w:rPr>
                <w:rFonts w:ascii="Arial" w:hAnsi="Arial" w:cs="Arial"/>
                <w:sz w:val="18"/>
              </w:rPr>
            </w:pPr>
            <w:r>
              <w:rPr>
                <w:rFonts w:ascii="Arial" w:hAnsi="Arial" w:cs="Arial"/>
                <w:sz w:val="18"/>
              </w:rPr>
              <w:t>12</w:t>
            </w:r>
          </w:p>
        </w:tc>
        <w:tc>
          <w:tcPr>
            <w:tcW w:w="2339" w:type="dxa"/>
            <w:shd w:val="clear" w:color="auto" w:fill="auto"/>
          </w:tcPr>
          <w:p w14:paraId="2A0446F2" w14:textId="3CA2357A" w:rsidR="00826033" w:rsidRPr="00F6467F" w:rsidRDefault="00040088" w:rsidP="00E61720">
            <w:pPr>
              <w:spacing w:before="60"/>
              <w:jc w:val="both"/>
              <w:rPr>
                <w:rFonts w:ascii="Arial" w:hAnsi="Arial" w:cs="Arial"/>
                <w:sz w:val="18"/>
              </w:rPr>
            </w:pPr>
            <w:r w:rsidRPr="00F6467F">
              <w:rPr>
                <w:rFonts w:ascii="Arial" w:hAnsi="Arial" w:cs="Arial"/>
                <w:sz w:val="18"/>
              </w:rPr>
              <w:t>Les informations seront collectées à partir des rapports soumis à la validation du comité de pilotage</w:t>
            </w:r>
          </w:p>
        </w:tc>
      </w:tr>
      <w:tr w:rsidR="00826033" w:rsidRPr="00F6467F" w14:paraId="4D78B83F" w14:textId="77777777" w:rsidTr="00040088">
        <w:trPr>
          <w:trHeight w:val="530"/>
          <w:tblHeader/>
        </w:trPr>
        <w:tc>
          <w:tcPr>
            <w:tcW w:w="1620" w:type="dxa"/>
            <w:vMerge/>
          </w:tcPr>
          <w:p w14:paraId="243E8976" w14:textId="77777777" w:rsidR="00826033" w:rsidRPr="00F6467F" w:rsidRDefault="00826033" w:rsidP="00E61720">
            <w:pPr>
              <w:spacing w:before="60"/>
              <w:jc w:val="both"/>
              <w:rPr>
                <w:rFonts w:ascii="Arial" w:hAnsi="Arial" w:cs="Arial"/>
                <w:b/>
              </w:rPr>
            </w:pPr>
          </w:p>
        </w:tc>
        <w:tc>
          <w:tcPr>
            <w:tcW w:w="3510" w:type="dxa"/>
          </w:tcPr>
          <w:p w14:paraId="0E2C3B21" w14:textId="2E9219D5" w:rsidR="00826033" w:rsidRPr="00F6467F" w:rsidRDefault="00826033" w:rsidP="00E61720">
            <w:pPr>
              <w:spacing w:before="60"/>
              <w:jc w:val="both"/>
              <w:rPr>
                <w:rFonts w:ascii="Arial" w:hAnsi="Arial" w:cs="Arial"/>
                <w:b/>
                <w:sz w:val="18"/>
              </w:rPr>
            </w:pPr>
            <w:r w:rsidRPr="00DA510F">
              <w:rPr>
                <w:rFonts w:ascii="Arial" w:hAnsi="Arial" w:cs="Arial"/>
                <w:b/>
                <w:color w:val="000000" w:themeColor="text1"/>
                <w:sz w:val="18"/>
              </w:rPr>
              <w:t xml:space="preserve">1.4 </w:t>
            </w:r>
            <w:r w:rsidRPr="00DA510F">
              <w:rPr>
                <w:rFonts w:ascii="Arial" w:hAnsi="Arial" w:cs="Arial"/>
                <w:color w:val="000000" w:themeColor="text1"/>
                <w:sz w:val="18"/>
              </w:rPr>
              <w:t xml:space="preserve"> - % de projets d’investissements gérés efficacement par le MARNDR à la satisfaction des bailleurs suite à l’appropriation des cadres des outils de programmation, de budgétisation et suivi évaluation </w:t>
            </w:r>
          </w:p>
        </w:tc>
        <w:tc>
          <w:tcPr>
            <w:tcW w:w="1530" w:type="dxa"/>
          </w:tcPr>
          <w:p w14:paraId="51E51600" w14:textId="72875A99" w:rsidR="00826033" w:rsidRPr="00F6467F" w:rsidRDefault="00826033" w:rsidP="00E61720">
            <w:pPr>
              <w:spacing w:before="60"/>
              <w:jc w:val="both"/>
              <w:rPr>
                <w:rFonts w:ascii="Arial" w:hAnsi="Arial" w:cs="Arial"/>
                <w:b/>
                <w:sz w:val="18"/>
              </w:rPr>
            </w:pPr>
            <w:r w:rsidRPr="00F6467F">
              <w:rPr>
                <w:rFonts w:ascii="Arial" w:hAnsi="Arial" w:cs="Arial"/>
                <w:sz w:val="18"/>
              </w:rPr>
              <w:t xml:space="preserve">Rapport d’évaluation </w:t>
            </w:r>
            <w:r>
              <w:rPr>
                <w:rFonts w:ascii="Arial" w:hAnsi="Arial" w:cs="Arial"/>
                <w:sz w:val="18"/>
              </w:rPr>
              <w:t>finale du projet</w:t>
            </w:r>
            <w:r w:rsidRPr="00F6467F">
              <w:rPr>
                <w:rFonts w:ascii="Arial" w:hAnsi="Arial" w:cs="Arial"/>
                <w:sz w:val="18"/>
              </w:rPr>
              <w:t xml:space="preserve"> </w:t>
            </w:r>
          </w:p>
        </w:tc>
        <w:tc>
          <w:tcPr>
            <w:tcW w:w="1260" w:type="dxa"/>
            <w:shd w:val="clear" w:color="auto" w:fill="auto"/>
          </w:tcPr>
          <w:p w14:paraId="4DAB9E5C" w14:textId="77777777" w:rsidR="00826033" w:rsidRPr="00F6467F" w:rsidRDefault="00826033" w:rsidP="00E61720">
            <w:pPr>
              <w:pStyle w:val="Header"/>
              <w:spacing w:before="60" w:line="276" w:lineRule="auto"/>
              <w:rPr>
                <w:rFonts w:cs="Arial"/>
                <w:sz w:val="18"/>
                <w:szCs w:val="18"/>
                <w:lang w:val="fr-FR"/>
              </w:rPr>
            </w:pPr>
            <w:r w:rsidRPr="00F6467F">
              <w:rPr>
                <w:rFonts w:cs="Arial"/>
                <w:sz w:val="18"/>
                <w:szCs w:val="18"/>
                <w:lang w:val="fr-FR"/>
              </w:rPr>
              <w:t>0</w:t>
            </w:r>
          </w:p>
          <w:p w14:paraId="5C89D840" w14:textId="4BE71626" w:rsidR="00826033" w:rsidRPr="00F6467F" w:rsidRDefault="00826033" w:rsidP="00E61720">
            <w:pPr>
              <w:pStyle w:val="Header"/>
              <w:tabs>
                <w:tab w:val="num" w:pos="432"/>
              </w:tabs>
              <w:spacing w:before="60" w:line="276" w:lineRule="auto"/>
              <w:rPr>
                <w:rFonts w:cs="Arial"/>
                <w:sz w:val="18"/>
                <w:lang w:val="fr-FR"/>
              </w:rPr>
            </w:pPr>
            <w:r w:rsidRPr="00F6467F">
              <w:rPr>
                <w:rFonts w:cs="Arial"/>
                <w:sz w:val="18"/>
                <w:szCs w:val="18"/>
                <w:lang w:val="fr-FR"/>
              </w:rPr>
              <w:t>(Suspension des projet</w:t>
            </w:r>
            <w:r>
              <w:rPr>
                <w:rFonts w:cs="Arial"/>
                <w:sz w:val="18"/>
                <w:szCs w:val="18"/>
                <w:lang w:val="fr-FR"/>
              </w:rPr>
              <w:t>s</w:t>
            </w:r>
            <w:r w:rsidRPr="00F6467F">
              <w:rPr>
                <w:rFonts w:cs="Arial"/>
                <w:sz w:val="18"/>
                <w:szCs w:val="18"/>
                <w:lang w:val="fr-FR"/>
              </w:rPr>
              <w:t xml:space="preserve"> PPI par le FIDA par ex)</w:t>
            </w:r>
          </w:p>
        </w:tc>
        <w:tc>
          <w:tcPr>
            <w:tcW w:w="900" w:type="dxa"/>
          </w:tcPr>
          <w:p w14:paraId="7B498AC4" w14:textId="77777777" w:rsidR="00826033" w:rsidRPr="00F6467F" w:rsidRDefault="00826033" w:rsidP="00E61720">
            <w:pPr>
              <w:pStyle w:val="Header"/>
              <w:spacing w:before="60" w:line="276" w:lineRule="auto"/>
              <w:rPr>
                <w:rFonts w:cs="Arial"/>
                <w:sz w:val="18"/>
                <w:szCs w:val="18"/>
                <w:lang w:val="fr-FR"/>
              </w:rPr>
            </w:pPr>
            <w:r w:rsidRPr="00F6467F">
              <w:rPr>
                <w:rFonts w:cs="Arial"/>
                <w:sz w:val="18"/>
                <w:szCs w:val="18"/>
                <w:lang w:val="fr-FR"/>
              </w:rPr>
              <w:t>2014</w:t>
            </w:r>
          </w:p>
          <w:p w14:paraId="2F39F41B" w14:textId="3E372C02" w:rsidR="00826033" w:rsidRPr="00F6467F" w:rsidRDefault="00826033" w:rsidP="00E61720">
            <w:pPr>
              <w:pStyle w:val="Header"/>
              <w:tabs>
                <w:tab w:val="num" w:pos="432"/>
              </w:tabs>
              <w:spacing w:before="60" w:line="276" w:lineRule="auto"/>
              <w:ind w:left="360"/>
              <w:rPr>
                <w:rFonts w:cs="Arial"/>
                <w:sz w:val="18"/>
                <w:lang w:val="fr-FR"/>
              </w:rPr>
            </w:pPr>
          </w:p>
        </w:tc>
        <w:tc>
          <w:tcPr>
            <w:tcW w:w="540" w:type="dxa"/>
          </w:tcPr>
          <w:p w14:paraId="5D567604" w14:textId="4DEDFE07" w:rsidR="00826033" w:rsidRPr="00F6467F" w:rsidRDefault="00826033" w:rsidP="00E61720">
            <w:pPr>
              <w:pStyle w:val="Header"/>
              <w:spacing w:before="60" w:line="276" w:lineRule="auto"/>
              <w:rPr>
                <w:rFonts w:cs="Arial"/>
                <w:sz w:val="18"/>
                <w:lang w:val="fr-FR"/>
              </w:rPr>
            </w:pPr>
          </w:p>
        </w:tc>
        <w:tc>
          <w:tcPr>
            <w:tcW w:w="630" w:type="dxa"/>
          </w:tcPr>
          <w:p w14:paraId="58FA58DC" w14:textId="34EEF306" w:rsidR="00826033" w:rsidRPr="00F6467F" w:rsidRDefault="00826033" w:rsidP="00E61720">
            <w:pPr>
              <w:pStyle w:val="Header"/>
              <w:spacing w:before="60" w:line="276" w:lineRule="auto"/>
              <w:rPr>
                <w:rFonts w:cs="Arial"/>
                <w:sz w:val="18"/>
                <w:lang w:val="fr-FR"/>
              </w:rPr>
            </w:pPr>
          </w:p>
        </w:tc>
        <w:tc>
          <w:tcPr>
            <w:tcW w:w="630" w:type="dxa"/>
          </w:tcPr>
          <w:p w14:paraId="172FCEDC" w14:textId="77777777" w:rsidR="00826033" w:rsidRPr="00F6467F" w:rsidRDefault="00826033" w:rsidP="00E61720">
            <w:pPr>
              <w:pStyle w:val="Header"/>
              <w:spacing w:before="60" w:line="276" w:lineRule="auto"/>
              <w:rPr>
                <w:rFonts w:cs="Arial"/>
                <w:sz w:val="18"/>
                <w:lang w:val="fr-FR"/>
              </w:rPr>
            </w:pPr>
          </w:p>
        </w:tc>
        <w:tc>
          <w:tcPr>
            <w:tcW w:w="810" w:type="dxa"/>
          </w:tcPr>
          <w:p w14:paraId="201F86B8" w14:textId="77777777" w:rsidR="00826033" w:rsidRPr="00F6467F" w:rsidRDefault="00826033" w:rsidP="00E61720">
            <w:pPr>
              <w:pStyle w:val="Header"/>
              <w:spacing w:before="60" w:line="276" w:lineRule="auto"/>
              <w:rPr>
                <w:rFonts w:cs="Arial"/>
                <w:sz w:val="18"/>
                <w:lang w:val="fr-FR"/>
              </w:rPr>
            </w:pPr>
          </w:p>
        </w:tc>
        <w:tc>
          <w:tcPr>
            <w:tcW w:w="810" w:type="dxa"/>
            <w:shd w:val="clear" w:color="auto" w:fill="auto"/>
          </w:tcPr>
          <w:p w14:paraId="74800E8B" w14:textId="77777777" w:rsidR="00826033" w:rsidRPr="00F6467F" w:rsidRDefault="00826033" w:rsidP="00E61720">
            <w:pPr>
              <w:pStyle w:val="Header"/>
              <w:spacing w:before="60" w:line="276" w:lineRule="auto"/>
              <w:rPr>
                <w:rFonts w:cs="Arial"/>
                <w:sz w:val="18"/>
                <w:lang w:val="fr-FR"/>
              </w:rPr>
            </w:pPr>
          </w:p>
        </w:tc>
        <w:tc>
          <w:tcPr>
            <w:tcW w:w="541" w:type="dxa"/>
          </w:tcPr>
          <w:p w14:paraId="6FBAD232" w14:textId="4F5D6EAC" w:rsidR="00826033" w:rsidRPr="00F6467F" w:rsidDel="00BD7C58" w:rsidRDefault="00826033" w:rsidP="00E61720">
            <w:pPr>
              <w:spacing w:before="60"/>
              <w:jc w:val="both"/>
              <w:rPr>
                <w:rFonts w:ascii="Arial" w:hAnsi="Arial" w:cs="Arial"/>
                <w:sz w:val="18"/>
              </w:rPr>
            </w:pPr>
            <w:r>
              <w:rPr>
                <w:rFonts w:ascii="Arial" w:hAnsi="Arial" w:cs="Arial"/>
                <w:sz w:val="18"/>
              </w:rPr>
              <w:t>80%</w:t>
            </w:r>
          </w:p>
        </w:tc>
        <w:tc>
          <w:tcPr>
            <w:tcW w:w="2339" w:type="dxa"/>
            <w:shd w:val="clear" w:color="auto" w:fill="auto"/>
          </w:tcPr>
          <w:p w14:paraId="6D1EB0FC" w14:textId="4E6BA4DC" w:rsidR="00826033" w:rsidRPr="00F6467F" w:rsidRDefault="00826033" w:rsidP="00E61720">
            <w:pPr>
              <w:spacing w:before="60"/>
              <w:jc w:val="both"/>
              <w:rPr>
                <w:rFonts w:ascii="Arial" w:hAnsi="Arial" w:cs="Arial"/>
                <w:sz w:val="18"/>
              </w:rPr>
            </w:pPr>
            <w:r w:rsidRPr="00F6467F">
              <w:rPr>
                <w:rFonts w:ascii="Arial" w:hAnsi="Arial" w:cs="Arial"/>
                <w:sz w:val="18"/>
              </w:rPr>
              <w:t xml:space="preserve">Les </w:t>
            </w:r>
            <w:r w:rsidRPr="00F6467F">
              <w:rPr>
                <w:rFonts w:ascii="Arial" w:hAnsi="Arial" w:cs="Arial"/>
                <w:sz w:val="18"/>
                <w:szCs w:val="18"/>
              </w:rPr>
              <w:t>données</w:t>
            </w:r>
            <w:r w:rsidRPr="00F6467F">
              <w:rPr>
                <w:rFonts w:ascii="Arial" w:hAnsi="Arial" w:cs="Arial"/>
                <w:sz w:val="18"/>
              </w:rPr>
              <w:t xml:space="preserve"> seront </w:t>
            </w:r>
            <w:r w:rsidRPr="00F6467F">
              <w:rPr>
                <w:rFonts w:ascii="Arial" w:hAnsi="Arial" w:cs="Arial"/>
                <w:sz w:val="18"/>
                <w:szCs w:val="18"/>
              </w:rPr>
              <w:t>collectées</w:t>
            </w:r>
            <w:r w:rsidRPr="00F6467F">
              <w:rPr>
                <w:rFonts w:ascii="Arial" w:hAnsi="Arial" w:cs="Arial"/>
                <w:sz w:val="18"/>
              </w:rPr>
              <w:t xml:space="preserve"> par les consultants </w:t>
            </w:r>
            <w:r w:rsidRPr="00F6467F">
              <w:rPr>
                <w:rFonts w:ascii="Arial" w:hAnsi="Arial" w:cs="Arial"/>
                <w:sz w:val="18"/>
                <w:szCs w:val="18"/>
              </w:rPr>
              <w:t>externes</w:t>
            </w:r>
            <w:r>
              <w:rPr>
                <w:rFonts w:ascii="Arial" w:hAnsi="Arial" w:cs="Arial"/>
                <w:sz w:val="18"/>
                <w:szCs w:val="18"/>
              </w:rPr>
              <w:t xml:space="preserve"> </w:t>
            </w:r>
            <w:r w:rsidRPr="00F6467F">
              <w:rPr>
                <w:rFonts w:ascii="Arial" w:hAnsi="Arial" w:cs="Arial"/>
                <w:sz w:val="18"/>
                <w:szCs w:val="18"/>
              </w:rPr>
              <w:t>recrutés</w:t>
            </w:r>
            <w:r w:rsidRPr="00F6467F">
              <w:rPr>
                <w:rFonts w:ascii="Arial" w:hAnsi="Arial" w:cs="Arial"/>
                <w:sz w:val="18"/>
              </w:rPr>
              <w:t xml:space="preserve"> en coordination avec tous les partenaires de manière </w:t>
            </w:r>
            <w:r w:rsidRPr="00F6467F">
              <w:rPr>
                <w:rFonts w:ascii="Arial" w:hAnsi="Arial" w:cs="Arial"/>
                <w:sz w:val="18"/>
                <w:szCs w:val="18"/>
              </w:rPr>
              <w:t>à</w:t>
            </w:r>
            <w:r w:rsidRPr="00F6467F">
              <w:rPr>
                <w:rFonts w:ascii="Arial" w:hAnsi="Arial" w:cs="Arial"/>
                <w:sz w:val="18"/>
              </w:rPr>
              <w:t xml:space="preserve"> ce que les rapports produits soient validés</w:t>
            </w:r>
          </w:p>
        </w:tc>
      </w:tr>
    </w:tbl>
    <w:p w14:paraId="2B4116BD" w14:textId="77777777" w:rsidR="00243281" w:rsidRPr="00F6467F" w:rsidRDefault="00243281" w:rsidP="00465EB4">
      <w:pPr>
        <w:pStyle w:val="Heading1"/>
        <w:numPr>
          <w:ilvl w:val="0"/>
          <w:numId w:val="0"/>
        </w:numPr>
        <w:spacing w:before="60" w:after="60" w:line="276" w:lineRule="auto"/>
        <w:rPr>
          <w:rFonts w:ascii="Arial" w:hAnsi="Arial" w:cs="Arial"/>
          <w:highlight w:val="lightGray"/>
          <w:lang w:val="fr-FR"/>
        </w:rPr>
        <w:sectPr w:rsidR="00243281" w:rsidRPr="00F6467F" w:rsidSect="00EE37FA">
          <w:pgSz w:w="16838" w:h="11906" w:orient="landscape" w:code="9"/>
          <w:pgMar w:top="1152" w:right="864" w:bottom="1152" w:left="864" w:header="720" w:footer="432" w:gutter="0"/>
          <w:cols w:space="708"/>
          <w:titlePg/>
          <w:docGrid w:linePitch="360"/>
        </w:sectPr>
      </w:pPr>
    </w:p>
    <w:p w14:paraId="7B121FEE" w14:textId="77777777" w:rsidR="00E969B5" w:rsidRPr="00F6467F" w:rsidRDefault="00242F8B" w:rsidP="000143CF">
      <w:pPr>
        <w:pStyle w:val="Heading1"/>
        <w:numPr>
          <w:ilvl w:val="0"/>
          <w:numId w:val="16"/>
        </w:numPr>
        <w:rPr>
          <w:rFonts w:ascii="Arial" w:hAnsi="Arial" w:cs="Arial"/>
        </w:rPr>
      </w:pPr>
      <w:r w:rsidRPr="00F6467F">
        <w:rPr>
          <w:rFonts w:ascii="Arial" w:hAnsi="Arial" w:cs="Arial"/>
        </w:rPr>
        <w:t>Suivi et évaluation</w:t>
      </w:r>
    </w:p>
    <w:p w14:paraId="015FF469" w14:textId="77777777" w:rsidR="00E969B5" w:rsidRPr="00F6467F" w:rsidRDefault="00242F8B" w:rsidP="00465EB4">
      <w:pPr>
        <w:rPr>
          <w:rFonts w:ascii="Arial" w:hAnsi="Arial" w:cs="Arial"/>
          <w:b/>
          <w:sz w:val="24"/>
        </w:rPr>
      </w:pPr>
      <w:r w:rsidRPr="00F6467F">
        <w:rPr>
          <w:rFonts w:ascii="Arial" w:hAnsi="Arial" w:cs="Arial"/>
          <w:b/>
          <w:sz w:val="24"/>
        </w:rPr>
        <w:t xml:space="preserve">Plan de Suivi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489"/>
        <w:gridCol w:w="2052"/>
        <w:gridCol w:w="3352"/>
        <w:gridCol w:w="1698"/>
        <w:gridCol w:w="1176"/>
      </w:tblGrid>
      <w:tr w:rsidR="00242F8B" w:rsidRPr="00242F8B" w14:paraId="61E9F0F9" w14:textId="77777777" w:rsidTr="008B1E7A">
        <w:tc>
          <w:tcPr>
            <w:tcW w:w="2358" w:type="dxa"/>
            <w:shd w:val="clear" w:color="auto" w:fill="auto"/>
            <w:vAlign w:val="center"/>
          </w:tcPr>
          <w:p w14:paraId="593018DD"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Activité de suivi</w:t>
            </w:r>
          </w:p>
        </w:tc>
        <w:tc>
          <w:tcPr>
            <w:tcW w:w="4590" w:type="dxa"/>
            <w:shd w:val="clear" w:color="auto" w:fill="auto"/>
            <w:vAlign w:val="center"/>
          </w:tcPr>
          <w:p w14:paraId="2536C362"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But</w:t>
            </w:r>
          </w:p>
        </w:tc>
        <w:tc>
          <w:tcPr>
            <w:tcW w:w="2070" w:type="dxa"/>
            <w:shd w:val="clear" w:color="auto" w:fill="auto"/>
            <w:vAlign w:val="center"/>
          </w:tcPr>
          <w:p w14:paraId="40F25786"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Fréquence</w:t>
            </w:r>
          </w:p>
        </w:tc>
        <w:tc>
          <w:tcPr>
            <w:tcW w:w="3420" w:type="dxa"/>
            <w:shd w:val="clear" w:color="auto" w:fill="auto"/>
            <w:vAlign w:val="center"/>
          </w:tcPr>
          <w:p w14:paraId="2C14901D"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Action attendue</w:t>
            </w:r>
          </w:p>
        </w:tc>
        <w:tc>
          <w:tcPr>
            <w:tcW w:w="1710" w:type="dxa"/>
            <w:shd w:val="clear" w:color="auto" w:fill="auto"/>
            <w:vAlign w:val="center"/>
          </w:tcPr>
          <w:p w14:paraId="2BE9799C"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 xml:space="preserve">Partenaires </w:t>
            </w:r>
          </w:p>
          <w:p w14:paraId="36EB1DAE"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(si mixtes)</w:t>
            </w:r>
          </w:p>
        </w:tc>
        <w:tc>
          <w:tcPr>
            <w:tcW w:w="1178" w:type="dxa"/>
            <w:shd w:val="clear" w:color="auto" w:fill="auto"/>
            <w:vAlign w:val="center"/>
          </w:tcPr>
          <w:p w14:paraId="74DE650A"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 xml:space="preserve">Coûts </w:t>
            </w:r>
          </w:p>
          <w:p w14:paraId="12D71FC1" w14:textId="77777777" w:rsidR="00242F8B" w:rsidRPr="00242F8B" w:rsidRDefault="00242F8B" w:rsidP="00242F8B">
            <w:pPr>
              <w:spacing w:after="0" w:line="240" w:lineRule="auto"/>
              <w:jc w:val="center"/>
              <w:rPr>
                <w:rFonts w:ascii="Arial" w:eastAsia="Times New Roman" w:hAnsi="Arial" w:cs="Arial"/>
                <w:b/>
                <w:szCs w:val="24"/>
                <w:lang w:bidi="fr-FR"/>
              </w:rPr>
            </w:pPr>
            <w:r w:rsidRPr="00242F8B">
              <w:rPr>
                <w:rFonts w:ascii="Arial" w:eastAsia="Times New Roman" w:hAnsi="Arial" w:cs="Arial"/>
                <w:b/>
                <w:szCs w:val="24"/>
                <w:lang w:bidi="fr-FR"/>
              </w:rPr>
              <w:t>(le cas échéant)</w:t>
            </w:r>
          </w:p>
        </w:tc>
      </w:tr>
      <w:tr w:rsidR="00242F8B" w:rsidRPr="00242F8B" w14:paraId="554E0E1A" w14:textId="77777777" w:rsidTr="008B1E7A">
        <w:tc>
          <w:tcPr>
            <w:tcW w:w="2358" w:type="dxa"/>
            <w:shd w:val="clear" w:color="auto" w:fill="auto"/>
            <w:vAlign w:val="center"/>
          </w:tcPr>
          <w:p w14:paraId="66CE73B2" w14:textId="77777777" w:rsidR="00242F8B" w:rsidRPr="00242F8B" w:rsidRDefault="00242F8B" w:rsidP="00242F8B">
            <w:pPr>
              <w:spacing w:after="0" w:line="240" w:lineRule="auto"/>
              <w:rPr>
                <w:rFonts w:ascii="Arial" w:eastAsia="Times New Roman" w:hAnsi="Arial" w:cs="Arial"/>
                <w:b/>
                <w:szCs w:val="24"/>
                <w:lang w:bidi="fr-FR"/>
              </w:rPr>
            </w:pPr>
            <w:r w:rsidRPr="00242F8B">
              <w:rPr>
                <w:rFonts w:ascii="Arial" w:eastAsia="Times New Roman" w:hAnsi="Arial" w:cs="Arial"/>
                <w:b/>
                <w:szCs w:val="24"/>
                <w:lang w:bidi="fr-FR"/>
              </w:rPr>
              <w:t>Suivi des progrès vers l’atteinte des résultats</w:t>
            </w:r>
          </w:p>
        </w:tc>
        <w:tc>
          <w:tcPr>
            <w:tcW w:w="4590" w:type="dxa"/>
            <w:shd w:val="clear" w:color="auto" w:fill="auto"/>
          </w:tcPr>
          <w:p w14:paraId="19395B71"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Les données liées au déroulement confrontées aux indicateurs de résultats dans le RRF seront collectées et analysées afin d'évaluer le déroulement du projet quant à l'accomplissement des réalisations convenues.</w:t>
            </w:r>
          </w:p>
        </w:tc>
        <w:tc>
          <w:tcPr>
            <w:tcW w:w="2070" w:type="dxa"/>
            <w:shd w:val="clear" w:color="auto" w:fill="auto"/>
          </w:tcPr>
          <w:p w14:paraId="4875C77B"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Tous les trimestres, ou à la fréquence nécessaire pour chaque indicateur.</w:t>
            </w:r>
          </w:p>
        </w:tc>
        <w:tc>
          <w:tcPr>
            <w:tcW w:w="3420" w:type="dxa"/>
            <w:shd w:val="clear" w:color="auto" w:fill="auto"/>
          </w:tcPr>
          <w:p w14:paraId="697293D2"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Un déroulement plus lent que prévu sera traité par la direction du projet.</w:t>
            </w:r>
          </w:p>
        </w:tc>
        <w:tc>
          <w:tcPr>
            <w:tcW w:w="1710" w:type="dxa"/>
            <w:shd w:val="clear" w:color="auto" w:fill="auto"/>
          </w:tcPr>
          <w:p w14:paraId="6B9DCCD5" w14:textId="77777777" w:rsidR="00242F8B" w:rsidRPr="00242F8B" w:rsidRDefault="00242F8B" w:rsidP="00242F8B">
            <w:pPr>
              <w:spacing w:after="0" w:line="240" w:lineRule="auto"/>
              <w:jc w:val="both"/>
              <w:rPr>
                <w:rFonts w:ascii="Arial" w:eastAsia="Times New Roman" w:hAnsi="Arial" w:cs="Arial"/>
                <w:szCs w:val="24"/>
                <w:lang w:bidi="fr-FR"/>
              </w:rPr>
            </w:pPr>
          </w:p>
        </w:tc>
        <w:tc>
          <w:tcPr>
            <w:tcW w:w="1178" w:type="dxa"/>
            <w:shd w:val="clear" w:color="auto" w:fill="auto"/>
          </w:tcPr>
          <w:p w14:paraId="1FC7F6A6" w14:textId="77777777" w:rsidR="00242F8B" w:rsidRPr="00242F8B" w:rsidRDefault="00242F8B" w:rsidP="00242F8B">
            <w:pPr>
              <w:spacing w:after="0" w:line="240" w:lineRule="auto"/>
              <w:jc w:val="both"/>
              <w:rPr>
                <w:rFonts w:ascii="Arial" w:eastAsia="Times New Roman" w:hAnsi="Arial" w:cs="Arial"/>
                <w:szCs w:val="24"/>
                <w:lang w:bidi="fr-FR"/>
              </w:rPr>
            </w:pPr>
          </w:p>
        </w:tc>
      </w:tr>
      <w:tr w:rsidR="00242F8B" w:rsidRPr="00242F8B" w14:paraId="1CF61A0B" w14:textId="77777777" w:rsidTr="008B1E7A">
        <w:tc>
          <w:tcPr>
            <w:tcW w:w="2358" w:type="dxa"/>
            <w:shd w:val="clear" w:color="auto" w:fill="auto"/>
            <w:vAlign w:val="center"/>
          </w:tcPr>
          <w:p w14:paraId="2E7FE672" w14:textId="77777777" w:rsidR="00242F8B" w:rsidRPr="00242F8B" w:rsidRDefault="00242F8B" w:rsidP="00242F8B">
            <w:pPr>
              <w:spacing w:after="0" w:line="240" w:lineRule="auto"/>
              <w:rPr>
                <w:rFonts w:ascii="Arial" w:eastAsia="Times New Roman" w:hAnsi="Arial" w:cs="Arial"/>
                <w:b/>
                <w:szCs w:val="24"/>
                <w:lang w:bidi="fr-FR"/>
              </w:rPr>
            </w:pPr>
            <w:r w:rsidRPr="00242F8B">
              <w:rPr>
                <w:rFonts w:ascii="Arial" w:eastAsia="Times New Roman" w:hAnsi="Arial" w:cs="Arial"/>
                <w:b/>
                <w:szCs w:val="24"/>
                <w:lang w:bidi="fr-FR"/>
              </w:rPr>
              <w:t>Suivi et gestion des risques</w:t>
            </w:r>
          </w:p>
        </w:tc>
        <w:tc>
          <w:tcPr>
            <w:tcW w:w="4590" w:type="dxa"/>
            <w:shd w:val="clear" w:color="auto" w:fill="auto"/>
          </w:tcPr>
          <w:p w14:paraId="7BB86593" w14:textId="77777777" w:rsidR="00242F8B" w:rsidRPr="00242F8B" w:rsidRDefault="00242F8B" w:rsidP="003C774E">
            <w:pPr>
              <w:spacing w:after="0" w:line="240" w:lineRule="auto"/>
              <w:jc w:val="both"/>
              <w:rPr>
                <w:rFonts w:ascii="Arial" w:eastAsia="Times New Roman" w:hAnsi="Arial" w:cs="Arial"/>
                <w:lang w:bidi="fr-FR"/>
              </w:rPr>
            </w:pPr>
            <w:r w:rsidRPr="00242F8B">
              <w:rPr>
                <w:rFonts w:ascii="Arial" w:eastAsia="Times New Roman" w:hAnsi="Arial" w:cs="Arial"/>
                <w:szCs w:val="24"/>
                <w:lang w:bidi="fr-FR"/>
              </w:rPr>
              <w:t>Identifier les risques spécifiques qui pourraient menacer l'accomplissement des résultats prévus. Identifier et réaliser le suivi des actions de gestion des risques en utilisant un registre des risques. Il s'agit notamment de mesures et de plans de suivi qui ont pu être requis suivant les normes environnementales et sociales du PNUD. Les audits seront menés conformément à la politique d'audit du PNUD pour gérer les risques financiers.</w:t>
            </w:r>
          </w:p>
        </w:tc>
        <w:tc>
          <w:tcPr>
            <w:tcW w:w="2070" w:type="dxa"/>
            <w:shd w:val="clear" w:color="auto" w:fill="auto"/>
            <w:vAlign w:val="center"/>
          </w:tcPr>
          <w:p w14:paraId="6C1DA126"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Tous les trimestres</w:t>
            </w:r>
          </w:p>
        </w:tc>
        <w:tc>
          <w:tcPr>
            <w:tcW w:w="3420" w:type="dxa"/>
            <w:shd w:val="clear" w:color="auto" w:fill="auto"/>
          </w:tcPr>
          <w:p w14:paraId="47BC2C9C"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Les risques sont identifiés par la direction du projet et des actions sont engagées pour gérer les risques. Le registre des risques est activement entretenu pour assurer le suivi des risques identifiés et des actions engagées.</w:t>
            </w:r>
          </w:p>
        </w:tc>
        <w:tc>
          <w:tcPr>
            <w:tcW w:w="1710" w:type="dxa"/>
            <w:shd w:val="clear" w:color="auto" w:fill="auto"/>
          </w:tcPr>
          <w:p w14:paraId="1908359D" w14:textId="77777777" w:rsidR="00242F8B" w:rsidRPr="00242F8B" w:rsidRDefault="00242F8B" w:rsidP="00242F8B">
            <w:pPr>
              <w:spacing w:after="0" w:line="240" w:lineRule="auto"/>
              <w:jc w:val="both"/>
              <w:rPr>
                <w:rFonts w:ascii="Arial" w:eastAsia="Times New Roman" w:hAnsi="Arial" w:cs="Arial"/>
                <w:szCs w:val="24"/>
                <w:lang w:bidi="fr-FR"/>
              </w:rPr>
            </w:pPr>
          </w:p>
        </w:tc>
        <w:tc>
          <w:tcPr>
            <w:tcW w:w="1178" w:type="dxa"/>
            <w:shd w:val="clear" w:color="auto" w:fill="auto"/>
          </w:tcPr>
          <w:p w14:paraId="6AFD92D0" w14:textId="77777777" w:rsidR="00242F8B" w:rsidRPr="00242F8B" w:rsidRDefault="00242F8B" w:rsidP="00242F8B">
            <w:pPr>
              <w:spacing w:after="0" w:line="240" w:lineRule="auto"/>
              <w:jc w:val="both"/>
              <w:rPr>
                <w:rFonts w:ascii="Arial" w:eastAsia="Times New Roman" w:hAnsi="Arial" w:cs="Arial"/>
                <w:szCs w:val="24"/>
                <w:lang w:bidi="fr-FR"/>
              </w:rPr>
            </w:pPr>
          </w:p>
        </w:tc>
      </w:tr>
      <w:tr w:rsidR="00242F8B" w:rsidRPr="00242F8B" w14:paraId="55B3B8DF" w14:textId="77777777" w:rsidTr="008B1E7A">
        <w:tc>
          <w:tcPr>
            <w:tcW w:w="2358" w:type="dxa"/>
            <w:shd w:val="clear" w:color="auto" w:fill="auto"/>
            <w:vAlign w:val="center"/>
          </w:tcPr>
          <w:p w14:paraId="2851E1CD" w14:textId="77777777" w:rsidR="00242F8B" w:rsidRPr="00242F8B" w:rsidRDefault="00242F8B" w:rsidP="00242F8B">
            <w:pPr>
              <w:spacing w:after="0" w:line="240" w:lineRule="auto"/>
              <w:rPr>
                <w:rFonts w:ascii="Arial" w:eastAsia="Times New Roman" w:hAnsi="Arial" w:cs="Arial"/>
                <w:b/>
                <w:szCs w:val="24"/>
                <w:lang w:bidi="fr-FR"/>
              </w:rPr>
            </w:pPr>
            <w:r w:rsidRPr="00242F8B">
              <w:rPr>
                <w:rFonts w:ascii="Arial" w:eastAsia="Times New Roman" w:hAnsi="Arial" w:cs="Arial"/>
                <w:b/>
                <w:szCs w:val="24"/>
                <w:lang w:bidi="fr-FR"/>
              </w:rPr>
              <w:t>Apprentissage</w:t>
            </w:r>
          </w:p>
        </w:tc>
        <w:tc>
          <w:tcPr>
            <w:tcW w:w="4590" w:type="dxa"/>
            <w:shd w:val="clear" w:color="auto" w:fill="auto"/>
            <w:vAlign w:val="center"/>
          </w:tcPr>
          <w:p w14:paraId="68504C16"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Les connaissances, les bonnes pratiques et les enseignements seront régulièrement pris en compte, de même qu'ils proviendront activement d'autres projets et partenaires, et seront réintégrés dans le projet.</w:t>
            </w:r>
          </w:p>
        </w:tc>
        <w:tc>
          <w:tcPr>
            <w:tcW w:w="2070" w:type="dxa"/>
            <w:shd w:val="clear" w:color="auto" w:fill="auto"/>
            <w:vAlign w:val="center"/>
          </w:tcPr>
          <w:p w14:paraId="6B83E74B"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Au moins annuellement</w:t>
            </w:r>
          </w:p>
        </w:tc>
        <w:tc>
          <w:tcPr>
            <w:tcW w:w="3420" w:type="dxa"/>
            <w:shd w:val="clear" w:color="auto" w:fill="auto"/>
            <w:vAlign w:val="center"/>
          </w:tcPr>
          <w:p w14:paraId="3E4D1963"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Des enseignements pertinents sont pris en compte par l'équipe du projet et utilisés pour contribuer aux décisions en matière de gestion.</w:t>
            </w:r>
          </w:p>
        </w:tc>
        <w:tc>
          <w:tcPr>
            <w:tcW w:w="1710" w:type="dxa"/>
            <w:shd w:val="clear" w:color="auto" w:fill="auto"/>
          </w:tcPr>
          <w:p w14:paraId="2ED3CF98" w14:textId="77777777" w:rsidR="00242F8B" w:rsidRPr="00242F8B" w:rsidRDefault="00242F8B" w:rsidP="00242F8B">
            <w:pPr>
              <w:spacing w:after="0" w:line="240" w:lineRule="auto"/>
              <w:jc w:val="both"/>
              <w:rPr>
                <w:rFonts w:ascii="Arial" w:eastAsia="Times New Roman" w:hAnsi="Arial" w:cs="Arial"/>
                <w:szCs w:val="24"/>
                <w:lang w:bidi="fr-FR"/>
              </w:rPr>
            </w:pPr>
          </w:p>
        </w:tc>
        <w:tc>
          <w:tcPr>
            <w:tcW w:w="1178" w:type="dxa"/>
            <w:shd w:val="clear" w:color="auto" w:fill="auto"/>
          </w:tcPr>
          <w:p w14:paraId="0ECFD1E3" w14:textId="77777777" w:rsidR="00242F8B" w:rsidRPr="00242F8B" w:rsidRDefault="00242F8B" w:rsidP="00242F8B">
            <w:pPr>
              <w:spacing w:after="0" w:line="240" w:lineRule="auto"/>
              <w:jc w:val="both"/>
              <w:rPr>
                <w:rFonts w:ascii="Arial" w:eastAsia="Times New Roman" w:hAnsi="Arial" w:cs="Arial"/>
                <w:szCs w:val="24"/>
                <w:lang w:bidi="fr-FR"/>
              </w:rPr>
            </w:pPr>
          </w:p>
        </w:tc>
      </w:tr>
      <w:tr w:rsidR="00242F8B" w:rsidRPr="00242F8B" w14:paraId="680078F5" w14:textId="77777777" w:rsidTr="008B1E7A">
        <w:tc>
          <w:tcPr>
            <w:tcW w:w="2358" w:type="dxa"/>
            <w:shd w:val="clear" w:color="auto" w:fill="auto"/>
            <w:vAlign w:val="center"/>
          </w:tcPr>
          <w:p w14:paraId="6AC820D2" w14:textId="77777777" w:rsidR="00242F8B" w:rsidRPr="00242F8B" w:rsidRDefault="00242F8B" w:rsidP="00242F8B">
            <w:pPr>
              <w:spacing w:after="0" w:line="240" w:lineRule="auto"/>
              <w:rPr>
                <w:rFonts w:ascii="Arial" w:eastAsia="Times New Roman" w:hAnsi="Arial" w:cs="Arial"/>
                <w:b/>
                <w:szCs w:val="24"/>
                <w:lang w:bidi="fr-FR"/>
              </w:rPr>
            </w:pPr>
            <w:r w:rsidRPr="00242F8B">
              <w:rPr>
                <w:rFonts w:ascii="Arial" w:eastAsia="Times New Roman" w:hAnsi="Arial" w:cs="Arial"/>
                <w:b/>
                <w:szCs w:val="24"/>
                <w:lang w:bidi="fr-FR"/>
              </w:rPr>
              <w:t>Assurance qualité annuelle du projet</w:t>
            </w:r>
          </w:p>
        </w:tc>
        <w:tc>
          <w:tcPr>
            <w:tcW w:w="4590" w:type="dxa"/>
            <w:shd w:val="clear" w:color="auto" w:fill="auto"/>
            <w:vAlign w:val="center"/>
          </w:tcPr>
          <w:p w14:paraId="1AA00204" w14:textId="77777777" w:rsidR="00242F8B" w:rsidRPr="00242F8B" w:rsidRDefault="00242F8B" w:rsidP="003C774E">
            <w:pPr>
              <w:spacing w:after="0" w:line="240" w:lineRule="auto"/>
              <w:jc w:val="both"/>
              <w:rPr>
                <w:rFonts w:ascii="Arial" w:eastAsia="Times New Roman" w:hAnsi="Arial" w:cs="Arial"/>
                <w:lang w:bidi="fr-FR"/>
              </w:rPr>
            </w:pPr>
            <w:r w:rsidRPr="00242F8B">
              <w:rPr>
                <w:rFonts w:ascii="Arial" w:eastAsia="Times New Roman" w:hAnsi="Arial" w:cs="Arial"/>
                <w:szCs w:val="24"/>
                <w:lang w:bidi="fr-FR"/>
              </w:rPr>
              <w:t>La qualité du projet sera évaluée par rapport aux normes de qualité du PNUD pour identifier les forces et les faiblesses du projet et pour contribuer à la prise de décisions en matière de gestion visant à l'amélioration du projet.</w:t>
            </w:r>
          </w:p>
        </w:tc>
        <w:tc>
          <w:tcPr>
            <w:tcW w:w="2070" w:type="dxa"/>
            <w:shd w:val="clear" w:color="auto" w:fill="auto"/>
            <w:vAlign w:val="center"/>
          </w:tcPr>
          <w:p w14:paraId="077A1252"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Annuellement</w:t>
            </w:r>
          </w:p>
        </w:tc>
        <w:tc>
          <w:tcPr>
            <w:tcW w:w="3420" w:type="dxa"/>
            <w:shd w:val="clear" w:color="auto" w:fill="auto"/>
            <w:vAlign w:val="center"/>
          </w:tcPr>
          <w:p w14:paraId="711D9679"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Les zones de forces et de faiblesses seront révisées par la direction du projet et utilisées pour contribuer aux décisions visant à l'amélioration de la performance du projet.</w:t>
            </w:r>
          </w:p>
        </w:tc>
        <w:tc>
          <w:tcPr>
            <w:tcW w:w="1710" w:type="dxa"/>
            <w:shd w:val="clear" w:color="auto" w:fill="auto"/>
          </w:tcPr>
          <w:p w14:paraId="17229320" w14:textId="77777777" w:rsidR="00242F8B" w:rsidRPr="00242F8B" w:rsidRDefault="00242F8B" w:rsidP="00242F8B">
            <w:pPr>
              <w:spacing w:after="0" w:line="240" w:lineRule="auto"/>
              <w:jc w:val="both"/>
              <w:rPr>
                <w:rFonts w:ascii="Arial" w:eastAsia="Times New Roman" w:hAnsi="Arial" w:cs="Arial"/>
                <w:szCs w:val="24"/>
                <w:lang w:bidi="fr-FR"/>
              </w:rPr>
            </w:pPr>
          </w:p>
        </w:tc>
        <w:tc>
          <w:tcPr>
            <w:tcW w:w="1178" w:type="dxa"/>
            <w:shd w:val="clear" w:color="auto" w:fill="auto"/>
          </w:tcPr>
          <w:p w14:paraId="2472ED25" w14:textId="77777777" w:rsidR="00242F8B" w:rsidRPr="00242F8B" w:rsidRDefault="00242F8B" w:rsidP="00242F8B">
            <w:pPr>
              <w:spacing w:after="0" w:line="240" w:lineRule="auto"/>
              <w:jc w:val="both"/>
              <w:rPr>
                <w:rFonts w:ascii="Arial" w:eastAsia="Times New Roman" w:hAnsi="Arial" w:cs="Arial"/>
                <w:szCs w:val="24"/>
                <w:lang w:bidi="fr-FR"/>
              </w:rPr>
            </w:pPr>
          </w:p>
        </w:tc>
      </w:tr>
      <w:tr w:rsidR="00242F8B" w:rsidRPr="00242F8B" w14:paraId="70DB7A82" w14:textId="77777777" w:rsidTr="008B1E7A">
        <w:tc>
          <w:tcPr>
            <w:tcW w:w="2358" w:type="dxa"/>
            <w:shd w:val="clear" w:color="auto" w:fill="auto"/>
            <w:vAlign w:val="center"/>
          </w:tcPr>
          <w:p w14:paraId="752D4B02" w14:textId="77777777" w:rsidR="00242F8B" w:rsidRPr="00242F8B" w:rsidRDefault="00242F8B" w:rsidP="00242F8B">
            <w:pPr>
              <w:spacing w:after="0" w:line="240" w:lineRule="auto"/>
              <w:rPr>
                <w:rFonts w:ascii="Arial" w:eastAsia="Times New Roman" w:hAnsi="Arial" w:cs="Arial"/>
                <w:b/>
                <w:szCs w:val="24"/>
                <w:lang w:bidi="fr-FR"/>
              </w:rPr>
            </w:pPr>
            <w:r w:rsidRPr="00242F8B">
              <w:rPr>
                <w:rFonts w:ascii="Arial" w:eastAsia="Times New Roman" w:hAnsi="Arial" w:cs="Arial"/>
                <w:b/>
                <w:szCs w:val="24"/>
                <w:lang w:bidi="fr-FR"/>
              </w:rPr>
              <w:t>Réviser et corriger le parcours</w:t>
            </w:r>
          </w:p>
        </w:tc>
        <w:tc>
          <w:tcPr>
            <w:tcW w:w="4590" w:type="dxa"/>
            <w:shd w:val="clear" w:color="auto" w:fill="auto"/>
            <w:vAlign w:val="center"/>
          </w:tcPr>
          <w:p w14:paraId="65A37D2B"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Examen interne des données et des preuves issues de toutes les actions de suivi afin de contribuer à la prise de décisions.</w:t>
            </w:r>
          </w:p>
        </w:tc>
        <w:tc>
          <w:tcPr>
            <w:tcW w:w="2070" w:type="dxa"/>
            <w:shd w:val="clear" w:color="auto" w:fill="auto"/>
            <w:vAlign w:val="center"/>
          </w:tcPr>
          <w:p w14:paraId="4C05B4C2"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Au moins annuellement</w:t>
            </w:r>
          </w:p>
        </w:tc>
        <w:tc>
          <w:tcPr>
            <w:tcW w:w="3420" w:type="dxa"/>
            <w:shd w:val="clear" w:color="auto" w:fill="auto"/>
          </w:tcPr>
          <w:p w14:paraId="11F46406"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Les données en matière de performance, les risques, les enseignements et la qualité seront examinés par le comité chargé du projet et seront utilisés pour corriger le parcours.</w:t>
            </w:r>
          </w:p>
        </w:tc>
        <w:tc>
          <w:tcPr>
            <w:tcW w:w="1710" w:type="dxa"/>
            <w:shd w:val="clear" w:color="auto" w:fill="auto"/>
          </w:tcPr>
          <w:p w14:paraId="67AE0315" w14:textId="77777777" w:rsidR="00242F8B" w:rsidRPr="00242F8B" w:rsidRDefault="00242F8B" w:rsidP="00242F8B">
            <w:pPr>
              <w:spacing w:after="0" w:line="240" w:lineRule="auto"/>
              <w:jc w:val="both"/>
              <w:rPr>
                <w:rFonts w:ascii="Arial" w:eastAsia="Times New Roman" w:hAnsi="Arial" w:cs="Arial"/>
                <w:szCs w:val="24"/>
                <w:lang w:bidi="fr-FR"/>
              </w:rPr>
            </w:pPr>
          </w:p>
        </w:tc>
        <w:tc>
          <w:tcPr>
            <w:tcW w:w="1178" w:type="dxa"/>
            <w:shd w:val="clear" w:color="auto" w:fill="auto"/>
          </w:tcPr>
          <w:p w14:paraId="19B932B8" w14:textId="77777777" w:rsidR="00242F8B" w:rsidRPr="00242F8B" w:rsidRDefault="00242F8B" w:rsidP="00242F8B">
            <w:pPr>
              <w:spacing w:after="0" w:line="240" w:lineRule="auto"/>
              <w:jc w:val="both"/>
              <w:rPr>
                <w:rFonts w:ascii="Arial" w:eastAsia="Times New Roman" w:hAnsi="Arial" w:cs="Arial"/>
                <w:szCs w:val="24"/>
                <w:lang w:bidi="fr-FR"/>
              </w:rPr>
            </w:pPr>
          </w:p>
        </w:tc>
      </w:tr>
      <w:tr w:rsidR="00242F8B" w:rsidRPr="00242F8B" w14:paraId="1652B5E5" w14:textId="77777777" w:rsidTr="008B1E7A">
        <w:tc>
          <w:tcPr>
            <w:tcW w:w="2358" w:type="dxa"/>
            <w:shd w:val="clear" w:color="auto" w:fill="auto"/>
            <w:vAlign w:val="center"/>
          </w:tcPr>
          <w:p w14:paraId="2EF7B9E0" w14:textId="77777777" w:rsidR="00242F8B" w:rsidRPr="00242F8B" w:rsidRDefault="00242F8B" w:rsidP="00242F8B">
            <w:pPr>
              <w:spacing w:after="0" w:line="240" w:lineRule="auto"/>
              <w:rPr>
                <w:rFonts w:ascii="Arial" w:eastAsia="Times New Roman" w:hAnsi="Arial" w:cs="Arial"/>
                <w:b/>
                <w:szCs w:val="24"/>
                <w:lang w:bidi="fr-FR"/>
              </w:rPr>
            </w:pPr>
            <w:r w:rsidRPr="00242F8B">
              <w:rPr>
                <w:rFonts w:ascii="Arial" w:eastAsia="Times New Roman" w:hAnsi="Arial" w:cs="Arial"/>
                <w:b/>
                <w:szCs w:val="24"/>
                <w:lang w:bidi="fr-FR"/>
              </w:rPr>
              <w:t>Rapport du projet</w:t>
            </w:r>
          </w:p>
        </w:tc>
        <w:tc>
          <w:tcPr>
            <w:tcW w:w="4590" w:type="dxa"/>
            <w:shd w:val="clear" w:color="auto" w:fill="auto"/>
            <w:vAlign w:val="center"/>
          </w:tcPr>
          <w:p w14:paraId="70A28889"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 xml:space="preserve">Un rapport relatif au déroulement sera présenté au comité chargé du projet et aux parties prenantes clés, comprenant des données relatives au déroulement qui montrent les résultats accomplis confrontés aux objectifs annuels prédéfinis au niveau des réalisations, le résumé de l'évaluation annuelle de la qualité du projet, un registre des risques mis à jour accompagné de mesures d'atténuation, et l'ensemble des rapports d'évaluation ou de révision préparés au cours de la période. </w:t>
            </w:r>
          </w:p>
        </w:tc>
        <w:tc>
          <w:tcPr>
            <w:tcW w:w="2070" w:type="dxa"/>
            <w:shd w:val="clear" w:color="auto" w:fill="auto"/>
            <w:vAlign w:val="center"/>
          </w:tcPr>
          <w:p w14:paraId="265CD885"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Annuellement, et à la fin du projet (rapport final)</w:t>
            </w:r>
          </w:p>
        </w:tc>
        <w:tc>
          <w:tcPr>
            <w:tcW w:w="3420" w:type="dxa"/>
            <w:shd w:val="clear" w:color="auto" w:fill="auto"/>
          </w:tcPr>
          <w:p w14:paraId="52EB3DC2" w14:textId="77777777" w:rsidR="00242F8B" w:rsidRPr="00242F8B" w:rsidRDefault="00242F8B" w:rsidP="003C774E">
            <w:pPr>
              <w:spacing w:after="0" w:line="240" w:lineRule="auto"/>
              <w:jc w:val="both"/>
              <w:rPr>
                <w:rFonts w:ascii="Arial" w:eastAsia="Times New Roman" w:hAnsi="Arial" w:cs="Arial"/>
                <w:szCs w:val="24"/>
                <w:lang w:bidi="fr-FR"/>
              </w:rPr>
            </w:pPr>
          </w:p>
        </w:tc>
        <w:tc>
          <w:tcPr>
            <w:tcW w:w="1710" w:type="dxa"/>
            <w:shd w:val="clear" w:color="auto" w:fill="auto"/>
          </w:tcPr>
          <w:p w14:paraId="25AD1458" w14:textId="77777777" w:rsidR="00242F8B" w:rsidRPr="00242F8B" w:rsidRDefault="00242F8B" w:rsidP="00242F8B">
            <w:pPr>
              <w:spacing w:after="0" w:line="240" w:lineRule="auto"/>
              <w:jc w:val="both"/>
              <w:rPr>
                <w:rFonts w:ascii="Arial" w:eastAsia="Times New Roman" w:hAnsi="Arial" w:cs="Arial"/>
                <w:szCs w:val="24"/>
                <w:lang w:bidi="fr-FR"/>
              </w:rPr>
            </w:pPr>
          </w:p>
        </w:tc>
        <w:tc>
          <w:tcPr>
            <w:tcW w:w="1178" w:type="dxa"/>
            <w:shd w:val="clear" w:color="auto" w:fill="auto"/>
          </w:tcPr>
          <w:p w14:paraId="7BF237C7" w14:textId="77777777" w:rsidR="00242F8B" w:rsidRPr="00242F8B" w:rsidRDefault="00242F8B" w:rsidP="00242F8B">
            <w:pPr>
              <w:spacing w:after="0" w:line="240" w:lineRule="auto"/>
              <w:jc w:val="both"/>
              <w:rPr>
                <w:rFonts w:ascii="Arial" w:eastAsia="Times New Roman" w:hAnsi="Arial" w:cs="Arial"/>
                <w:szCs w:val="24"/>
                <w:lang w:bidi="fr-FR"/>
              </w:rPr>
            </w:pPr>
          </w:p>
        </w:tc>
      </w:tr>
      <w:tr w:rsidR="00242F8B" w:rsidRPr="00242F8B" w14:paraId="039D21CA" w14:textId="77777777" w:rsidTr="008B1E7A">
        <w:tc>
          <w:tcPr>
            <w:tcW w:w="2358" w:type="dxa"/>
            <w:shd w:val="clear" w:color="auto" w:fill="auto"/>
            <w:vAlign w:val="center"/>
          </w:tcPr>
          <w:p w14:paraId="7E18DB8B" w14:textId="77777777" w:rsidR="00242F8B" w:rsidRPr="00242F8B" w:rsidRDefault="00242F8B" w:rsidP="00242F8B">
            <w:pPr>
              <w:spacing w:after="0" w:line="240" w:lineRule="auto"/>
              <w:rPr>
                <w:rFonts w:ascii="Arial" w:eastAsia="Times New Roman" w:hAnsi="Arial" w:cs="Arial"/>
                <w:b/>
                <w:szCs w:val="24"/>
                <w:lang w:bidi="fr-FR"/>
              </w:rPr>
            </w:pPr>
            <w:r w:rsidRPr="00242F8B">
              <w:rPr>
                <w:rFonts w:ascii="Arial" w:eastAsia="Times New Roman" w:hAnsi="Arial" w:cs="Arial"/>
                <w:b/>
                <w:szCs w:val="24"/>
                <w:lang w:bidi="fr-FR"/>
              </w:rPr>
              <w:t>Révision du projet (comité de pilotage du projet)</w:t>
            </w:r>
          </w:p>
        </w:tc>
        <w:tc>
          <w:tcPr>
            <w:tcW w:w="4590" w:type="dxa"/>
            <w:shd w:val="clear" w:color="auto" w:fill="auto"/>
            <w:vAlign w:val="center"/>
          </w:tcPr>
          <w:p w14:paraId="1AAB5D08"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Le mécanisme de gouvernance du projet (c.-à-d. le comité chargé du projet) apportera des révisions régulières au projet pour évaluer la performance du projet et réviser le Plan de travail pluriannuel afin de garantir des prévisions budgétaires réalistes pour la durée de vie du projet. Au cours de la dernière année du projet, le comité chargé du projet effectuera une révision de fin de projet pour prendre en compte les enseignements tirés et examiner les opportunités d'élargissement des résultats du projet et des enseignements tirés ainsi que les opportunités de sensibilisation des publics concernés à ces derniers.</w:t>
            </w:r>
          </w:p>
        </w:tc>
        <w:tc>
          <w:tcPr>
            <w:tcW w:w="2070" w:type="dxa"/>
            <w:shd w:val="clear" w:color="auto" w:fill="auto"/>
            <w:vAlign w:val="center"/>
          </w:tcPr>
          <w:p w14:paraId="3B1CC75C" w14:textId="77777777" w:rsidR="00242F8B" w:rsidRPr="00242F8B" w:rsidRDefault="00242F8B" w:rsidP="003C774E">
            <w:pPr>
              <w:spacing w:after="0" w:line="240" w:lineRule="auto"/>
              <w:jc w:val="both"/>
              <w:rPr>
                <w:rFonts w:ascii="Arial" w:eastAsia="Times New Roman" w:hAnsi="Arial" w:cs="Arial"/>
                <w:szCs w:val="24"/>
                <w:lang w:bidi="fr-FR"/>
              </w:rPr>
            </w:pPr>
            <w:r w:rsidRPr="00242F8B">
              <w:rPr>
                <w:rFonts w:ascii="Arial" w:eastAsia="Times New Roman" w:hAnsi="Arial" w:cs="Arial"/>
                <w:szCs w:val="24"/>
                <w:lang w:bidi="fr-FR"/>
              </w:rPr>
              <w:t>Spécifier la fréquence (c.-à-d. au moins annuellement)</w:t>
            </w:r>
          </w:p>
        </w:tc>
        <w:tc>
          <w:tcPr>
            <w:tcW w:w="3420" w:type="dxa"/>
            <w:shd w:val="clear" w:color="auto" w:fill="auto"/>
            <w:vAlign w:val="center"/>
          </w:tcPr>
          <w:p w14:paraId="5A18EAE3" w14:textId="77777777" w:rsidR="00242F8B" w:rsidRPr="00242F8B" w:rsidRDefault="00242F8B" w:rsidP="003C774E">
            <w:pPr>
              <w:spacing w:after="60" w:line="240" w:lineRule="auto"/>
              <w:jc w:val="both"/>
              <w:rPr>
                <w:rFonts w:ascii="Arial" w:eastAsia="Times New Roman" w:hAnsi="Arial" w:cs="Arial"/>
                <w:b/>
                <w:lang w:bidi="fr-FR"/>
              </w:rPr>
            </w:pPr>
            <w:r w:rsidRPr="00242F8B">
              <w:rPr>
                <w:rFonts w:ascii="Arial" w:eastAsia="Times New Roman" w:hAnsi="Arial" w:cs="Arial"/>
                <w:szCs w:val="24"/>
                <w:lang w:bidi="fr-FR"/>
              </w:rPr>
              <w:t xml:space="preserve">Toute préoccupation en termes de qualité et tout déroulement plus lent que prévu doivent être examinés par le comité chargé du projet, et il doit être convenu d'actions en matière de gestion en vue de traiter les problématiques identifiées. </w:t>
            </w:r>
          </w:p>
        </w:tc>
        <w:tc>
          <w:tcPr>
            <w:tcW w:w="1710" w:type="dxa"/>
            <w:shd w:val="clear" w:color="auto" w:fill="auto"/>
          </w:tcPr>
          <w:p w14:paraId="08F7F7D6" w14:textId="77777777" w:rsidR="00242F8B" w:rsidRPr="00242F8B" w:rsidRDefault="00242F8B" w:rsidP="00242F8B">
            <w:pPr>
              <w:spacing w:after="0" w:line="240" w:lineRule="auto"/>
              <w:jc w:val="both"/>
              <w:rPr>
                <w:rFonts w:ascii="Arial" w:eastAsia="Times New Roman" w:hAnsi="Arial" w:cs="Arial"/>
                <w:szCs w:val="24"/>
                <w:lang w:bidi="fr-FR"/>
              </w:rPr>
            </w:pPr>
          </w:p>
        </w:tc>
        <w:tc>
          <w:tcPr>
            <w:tcW w:w="1178" w:type="dxa"/>
            <w:shd w:val="clear" w:color="auto" w:fill="auto"/>
          </w:tcPr>
          <w:p w14:paraId="2BEB7967" w14:textId="77777777" w:rsidR="00242F8B" w:rsidRPr="00242F8B" w:rsidRDefault="00242F8B" w:rsidP="00242F8B">
            <w:pPr>
              <w:spacing w:after="0" w:line="240" w:lineRule="auto"/>
              <w:jc w:val="both"/>
              <w:rPr>
                <w:rFonts w:ascii="Arial" w:eastAsia="Times New Roman" w:hAnsi="Arial" w:cs="Arial"/>
                <w:szCs w:val="24"/>
                <w:lang w:bidi="fr-FR"/>
              </w:rPr>
            </w:pPr>
          </w:p>
        </w:tc>
      </w:tr>
    </w:tbl>
    <w:p w14:paraId="3E25ECCB" w14:textId="77777777" w:rsidR="00E969B5" w:rsidRPr="00F6467F" w:rsidRDefault="00E969B5" w:rsidP="00465EB4">
      <w:pPr>
        <w:rPr>
          <w:rFonts w:ascii="Arial" w:hAnsi="Arial" w:cs="Arial"/>
        </w:rPr>
      </w:pPr>
    </w:p>
    <w:p w14:paraId="4FF9FA3E" w14:textId="77777777" w:rsidR="00E969B5" w:rsidRPr="00F6467F" w:rsidRDefault="00E969B5" w:rsidP="00465EB4">
      <w:pPr>
        <w:rPr>
          <w:rFonts w:ascii="Arial" w:hAnsi="Arial" w:cs="Arial"/>
        </w:rPr>
      </w:pPr>
    </w:p>
    <w:p w14:paraId="4401F5D7" w14:textId="77777777" w:rsidR="00E969B5" w:rsidRPr="00F6467F" w:rsidRDefault="00E969B5" w:rsidP="00465EB4">
      <w:pPr>
        <w:rPr>
          <w:rFonts w:ascii="Arial" w:hAnsi="Arial" w:cs="Arial"/>
        </w:rPr>
        <w:sectPr w:rsidR="00E969B5" w:rsidRPr="00F6467F" w:rsidSect="00656468">
          <w:pgSz w:w="16838" w:h="11906" w:orient="landscape" w:code="9"/>
          <w:pgMar w:top="1152" w:right="864" w:bottom="1152" w:left="864" w:header="720" w:footer="432" w:gutter="0"/>
          <w:cols w:space="708"/>
          <w:titlePg/>
          <w:docGrid w:linePitch="360"/>
        </w:sectPr>
      </w:pPr>
    </w:p>
    <w:p w14:paraId="1A41005D" w14:textId="1E88AF4D" w:rsidR="00E969B5" w:rsidRPr="00F6467F" w:rsidRDefault="00242F8B" w:rsidP="000143CF">
      <w:pPr>
        <w:pStyle w:val="Heading1"/>
        <w:numPr>
          <w:ilvl w:val="0"/>
          <w:numId w:val="16"/>
        </w:numPr>
        <w:spacing w:after="120"/>
        <w:rPr>
          <w:rFonts w:ascii="Arial" w:hAnsi="Arial" w:cs="Arial"/>
          <w:lang w:val="fr-FR"/>
        </w:rPr>
      </w:pPr>
      <w:r w:rsidRPr="00F6467F">
        <w:rPr>
          <w:rFonts w:ascii="Arial" w:hAnsi="Arial" w:cs="Arial"/>
          <w:lang w:val="fr-FR"/>
        </w:rPr>
        <w:t xml:space="preserve">Plan de travail pluri annuel </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688"/>
        <w:gridCol w:w="1148"/>
        <w:gridCol w:w="33"/>
        <w:gridCol w:w="1172"/>
        <w:gridCol w:w="21"/>
        <w:gridCol w:w="797"/>
        <w:gridCol w:w="82"/>
        <w:gridCol w:w="903"/>
        <w:gridCol w:w="1498"/>
        <w:gridCol w:w="1151"/>
        <w:gridCol w:w="1060"/>
        <w:gridCol w:w="1314"/>
      </w:tblGrid>
      <w:tr w:rsidR="00E969B5" w:rsidRPr="00F6467F" w14:paraId="08364E39" w14:textId="77777777" w:rsidTr="00C64FC2">
        <w:trPr>
          <w:cantSplit/>
          <w:trHeight w:val="20"/>
          <w:tblHeader/>
        </w:trPr>
        <w:tc>
          <w:tcPr>
            <w:tcW w:w="1071" w:type="pct"/>
            <w:vMerge w:val="restart"/>
            <w:shd w:val="clear" w:color="auto" w:fill="FFFF99"/>
          </w:tcPr>
          <w:p w14:paraId="4AB7BFA9" w14:textId="77777777" w:rsidR="00E969B5" w:rsidRPr="00F6467F" w:rsidRDefault="00737ED6" w:rsidP="00465EB4">
            <w:pPr>
              <w:spacing w:before="60"/>
              <w:jc w:val="center"/>
              <w:rPr>
                <w:rFonts w:ascii="Arial" w:hAnsi="Arial" w:cs="Arial"/>
                <w:b/>
                <w:sz w:val="18"/>
              </w:rPr>
            </w:pPr>
            <w:r w:rsidRPr="00F6467F">
              <w:rPr>
                <w:rFonts w:ascii="Arial" w:hAnsi="Arial" w:cs="Arial"/>
                <w:b/>
                <w:sz w:val="18"/>
              </w:rPr>
              <w:t>Résultats</w:t>
            </w:r>
            <w:r w:rsidR="00702677" w:rsidRPr="00F6467F">
              <w:rPr>
                <w:rFonts w:ascii="Arial" w:hAnsi="Arial" w:cs="Arial"/>
                <w:b/>
                <w:sz w:val="18"/>
              </w:rPr>
              <w:t xml:space="preserve"> Attendus</w:t>
            </w:r>
          </w:p>
          <w:p w14:paraId="06408200" w14:textId="77777777" w:rsidR="00E969B5" w:rsidRPr="00F6467F" w:rsidRDefault="00E969B5" w:rsidP="00465EB4">
            <w:pPr>
              <w:rPr>
                <w:rFonts w:ascii="Arial" w:hAnsi="Arial" w:cs="Arial"/>
                <w:sz w:val="18"/>
              </w:rPr>
            </w:pPr>
          </w:p>
        </w:tc>
        <w:tc>
          <w:tcPr>
            <w:tcW w:w="890" w:type="pct"/>
            <w:vMerge w:val="restart"/>
            <w:shd w:val="clear" w:color="auto" w:fill="FFFF99"/>
          </w:tcPr>
          <w:p w14:paraId="73C7F80A" w14:textId="77777777" w:rsidR="00E969B5" w:rsidRPr="00F6467F" w:rsidRDefault="00702677" w:rsidP="00465EB4">
            <w:pPr>
              <w:spacing w:before="60"/>
              <w:jc w:val="center"/>
              <w:rPr>
                <w:rFonts w:ascii="Arial" w:hAnsi="Arial" w:cs="Arial"/>
                <w:sz w:val="16"/>
              </w:rPr>
            </w:pPr>
            <w:r w:rsidRPr="00F6467F">
              <w:rPr>
                <w:rFonts w:ascii="Arial" w:hAnsi="Arial" w:cs="Arial"/>
                <w:b/>
                <w:sz w:val="18"/>
              </w:rPr>
              <w:t>Activités Planifiées</w:t>
            </w:r>
          </w:p>
        </w:tc>
        <w:tc>
          <w:tcPr>
            <w:tcW w:w="1376" w:type="pct"/>
            <w:gridSpan w:val="7"/>
            <w:shd w:val="clear" w:color="auto" w:fill="FFFF99"/>
            <w:vAlign w:val="center"/>
          </w:tcPr>
          <w:p w14:paraId="598380C2" w14:textId="77777777" w:rsidR="00E969B5" w:rsidRPr="00F6467F" w:rsidRDefault="00702677" w:rsidP="00465EB4">
            <w:pPr>
              <w:spacing w:before="60"/>
              <w:jc w:val="center"/>
              <w:rPr>
                <w:rFonts w:ascii="Arial" w:hAnsi="Arial" w:cs="Arial"/>
                <w:b/>
                <w:sz w:val="18"/>
              </w:rPr>
            </w:pPr>
            <w:r w:rsidRPr="00F6467F">
              <w:rPr>
                <w:rFonts w:ascii="Arial" w:hAnsi="Arial" w:cs="Arial"/>
                <w:b/>
                <w:sz w:val="18"/>
              </w:rPr>
              <w:t>Budget prévu par année</w:t>
            </w:r>
          </w:p>
        </w:tc>
        <w:tc>
          <w:tcPr>
            <w:tcW w:w="496" w:type="pct"/>
            <w:vMerge w:val="restart"/>
            <w:shd w:val="clear" w:color="auto" w:fill="FFFF99"/>
            <w:vAlign w:val="center"/>
          </w:tcPr>
          <w:p w14:paraId="24EF6653" w14:textId="77777777" w:rsidR="00E969B5" w:rsidRPr="00F6467F" w:rsidRDefault="00702677" w:rsidP="00465EB4">
            <w:pPr>
              <w:jc w:val="center"/>
              <w:rPr>
                <w:rFonts w:ascii="Arial" w:hAnsi="Arial" w:cs="Arial"/>
                <w:b/>
                <w:sz w:val="18"/>
              </w:rPr>
            </w:pPr>
            <w:r w:rsidRPr="00F6467F">
              <w:rPr>
                <w:rFonts w:ascii="Arial" w:hAnsi="Arial" w:cs="Arial"/>
                <w:b/>
                <w:sz w:val="18"/>
              </w:rPr>
              <w:t>Partie Responsable</w:t>
            </w:r>
          </w:p>
        </w:tc>
        <w:tc>
          <w:tcPr>
            <w:tcW w:w="1167" w:type="pct"/>
            <w:gridSpan w:val="3"/>
            <w:shd w:val="clear" w:color="auto" w:fill="FFFF99"/>
            <w:vAlign w:val="center"/>
          </w:tcPr>
          <w:p w14:paraId="0F353B72" w14:textId="77777777" w:rsidR="00E969B5" w:rsidRPr="00F6467F" w:rsidRDefault="00702677" w:rsidP="00465EB4">
            <w:pPr>
              <w:spacing w:before="60"/>
              <w:jc w:val="center"/>
              <w:rPr>
                <w:rFonts w:ascii="Arial" w:hAnsi="Arial" w:cs="Arial"/>
                <w:b/>
                <w:sz w:val="18"/>
              </w:rPr>
            </w:pPr>
            <w:r w:rsidRPr="00F6467F">
              <w:rPr>
                <w:rFonts w:ascii="Arial" w:hAnsi="Arial" w:cs="Arial"/>
                <w:b/>
                <w:sz w:val="18"/>
              </w:rPr>
              <w:t>Budget prévu</w:t>
            </w:r>
          </w:p>
        </w:tc>
      </w:tr>
      <w:tr w:rsidR="00E969B5" w:rsidRPr="00F6467F" w14:paraId="1B807C02" w14:textId="77777777" w:rsidTr="00C64FC2">
        <w:trPr>
          <w:cantSplit/>
          <w:trHeight w:val="20"/>
          <w:tblHeader/>
        </w:trPr>
        <w:tc>
          <w:tcPr>
            <w:tcW w:w="1071" w:type="pct"/>
            <w:vMerge/>
            <w:shd w:val="clear" w:color="auto" w:fill="CCCCCC"/>
            <w:vAlign w:val="center"/>
          </w:tcPr>
          <w:p w14:paraId="266390F6" w14:textId="77777777" w:rsidR="00E969B5" w:rsidRPr="00F6467F" w:rsidRDefault="00E969B5" w:rsidP="00465EB4">
            <w:pPr>
              <w:jc w:val="center"/>
              <w:rPr>
                <w:rFonts w:ascii="Arial" w:hAnsi="Arial" w:cs="Arial"/>
                <w:sz w:val="18"/>
              </w:rPr>
            </w:pPr>
          </w:p>
        </w:tc>
        <w:tc>
          <w:tcPr>
            <w:tcW w:w="890" w:type="pct"/>
            <w:vMerge/>
            <w:tcBorders>
              <w:bottom w:val="single" w:sz="4" w:space="0" w:color="auto"/>
            </w:tcBorders>
            <w:shd w:val="clear" w:color="auto" w:fill="CCCCCC"/>
            <w:vAlign w:val="center"/>
          </w:tcPr>
          <w:p w14:paraId="54BD064E" w14:textId="77777777" w:rsidR="00E969B5" w:rsidRPr="00F6467F" w:rsidRDefault="00E969B5" w:rsidP="00465EB4">
            <w:pPr>
              <w:jc w:val="center"/>
              <w:rPr>
                <w:rFonts w:ascii="Arial" w:hAnsi="Arial" w:cs="Arial"/>
                <w:sz w:val="18"/>
              </w:rPr>
            </w:pPr>
          </w:p>
        </w:tc>
        <w:tc>
          <w:tcPr>
            <w:tcW w:w="380" w:type="pct"/>
            <w:tcBorders>
              <w:bottom w:val="single" w:sz="4" w:space="0" w:color="auto"/>
            </w:tcBorders>
            <w:shd w:val="clear" w:color="auto" w:fill="FFFF99"/>
            <w:vAlign w:val="center"/>
          </w:tcPr>
          <w:p w14:paraId="72A7CF7A" w14:textId="77777777" w:rsidR="00E969B5" w:rsidRPr="00F6467F" w:rsidRDefault="00737ED6" w:rsidP="00737ED6">
            <w:pPr>
              <w:jc w:val="center"/>
              <w:rPr>
                <w:rFonts w:ascii="Arial" w:hAnsi="Arial" w:cs="Arial"/>
                <w:sz w:val="16"/>
              </w:rPr>
            </w:pPr>
            <w:r>
              <w:rPr>
                <w:rFonts w:ascii="Arial" w:hAnsi="Arial" w:cs="Arial"/>
                <w:sz w:val="16"/>
              </w:rPr>
              <w:t>2016</w:t>
            </w:r>
          </w:p>
        </w:tc>
        <w:tc>
          <w:tcPr>
            <w:tcW w:w="406" w:type="pct"/>
            <w:gridSpan w:val="3"/>
            <w:tcBorders>
              <w:bottom w:val="single" w:sz="4" w:space="0" w:color="auto"/>
            </w:tcBorders>
            <w:shd w:val="clear" w:color="auto" w:fill="FFFF99"/>
            <w:vAlign w:val="center"/>
          </w:tcPr>
          <w:p w14:paraId="2ACF5FCD" w14:textId="77777777" w:rsidR="00E969B5" w:rsidRPr="00F6467F" w:rsidRDefault="00737ED6" w:rsidP="00737ED6">
            <w:pPr>
              <w:jc w:val="center"/>
              <w:rPr>
                <w:rFonts w:ascii="Arial" w:hAnsi="Arial" w:cs="Arial"/>
                <w:sz w:val="16"/>
              </w:rPr>
            </w:pPr>
            <w:r>
              <w:rPr>
                <w:rFonts w:ascii="Arial" w:hAnsi="Arial" w:cs="Arial"/>
                <w:sz w:val="16"/>
              </w:rPr>
              <w:t>2017</w:t>
            </w:r>
          </w:p>
        </w:tc>
        <w:tc>
          <w:tcPr>
            <w:tcW w:w="291" w:type="pct"/>
            <w:gridSpan w:val="2"/>
            <w:tcBorders>
              <w:bottom w:val="single" w:sz="4" w:space="0" w:color="auto"/>
            </w:tcBorders>
            <w:shd w:val="clear" w:color="auto" w:fill="FFFF99"/>
            <w:vAlign w:val="center"/>
          </w:tcPr>
          <w:p w14:paraId="709B0546" w14:textId="77777777" w:rsidR="00E969B5" w:rsidRPr="00F6467F" w:rsidRDefault="00E969B5" w:rsidP="00465EB4">
            <w:pPr>
              <w:jc w:val="center"/>
              <w:rPr>
                <w:rFonts w:ascii="Arial" w:hAnsi="Arial" w:cs="Arial"/>
                <w:sz w:val="16"/>
              </w:rPr>
            </w:pPr>
          </w:p>
        </w:tc>
        <w:tc>
          <w:tcPr>
            <w:tcW w:w="299" w:type="pct"/>
            <w:tcBorders>
              <w:bottom w:val="single" w:sz="4" w:space="0" w:color="auto"/>
            </w:tcBorders>
            <w:shd w:val="clear" w:color="auto" w:fill="FFFF99"/>
            <w:vAlign w:val="center"/>
          </w:tcPr>
          <w:p w14:paraId="06264B6A" w14:textId="77777777" w:rsidR="00E969B5" w:rsidRPr="00F6467F" w:rsidRDefault="00E969B5" w:rsidP="00465EB4">
            <w:pPr>
              <w:jc w:val="center"/>
              <w:rPr>
                <w:rFonts w:ascii="Arial" w:hAnsi="Arial" w:cs="Arial"/>
                <w:sz w:val="16"/>
              </w:rPr>
            </w:pPr>
          </w:p>
        </w:tc>
        <w:tc>
          <w:tcPr>
            <w:tcW w:w="496" w:type="pct"/>
            <w:vMerge/>
            <w:shd w:val="clear" w:color="auto" w:fill="FFFF99"/>
            <w:vAlign w:val="center"/>
          </w:tcPr>
          <w:p w14:paraId="0627D417" w14:textId="77777777" w:rsidR="00E969B5" w:rsidRPr="00F6467F" w:rsidRDefault="00E969B5" w:rsidP="00465EB4">
            <w:pPr>
              <w:jc w:val="center"/>
              <w:rPr>
                <w:rFonts w:ascii="Arial" w:hAnsi="Arial" w:cs="Arial"/>
                <w:sz w:val="18"/>
              </w:rPr>
            </w:pPr>
          </w:p>
        </w:tc>
        <w:tc>
          <w:tcPr>
            <w:tcW w:w="381" w:type="pct"/>
            <w:shd w:val="clear" w:color="auto" w:fill="FFFF99"/>
            <w:vAlign w:val="center"/>
          </w:tcPr>
          <w:p w14:paraId="41001AC5" w14:textId="77777777" w:rsidR="00E969B5" w:rsidRPr="00F6467F" w:rsidRDefault="00702677" w:rsidP="00465EB4">
            <w:pPr>
              <w:jc w:val="center"/>
              <w:rPr>
                <w:rFonts w:ascii="Arial" w:hAnsi="Arial" w:cs="Arial"/>
                <w:sz w:val="16"/>
              </w:rPr>
            </w:pPr>
            <w:r w:rsidRPr="00F6467F">
              <w:rPr>
                <w:rFonts w:ascii="Arial" w:hAnsi="Arial" w:cs="Arial"/>
                <w:sz w:val="16"/>
              </w:rPr>
              <w:t>Source de financement</w:t>
            </w:r>
          </w:p>
        </w:tc>
        <w:tc>
          <w:tcPr>
            <w:tcW w:w="351" w:type="pct"/>
            <w:shd w:val="clear" w:color="auto" w:fill="FFFF99"/>
            <w:vAlign w:val="center"/>
          </w:tcPr>
          <w:p w14:paraId="3C0FDC0C" w14:textId="77777777" w:rsidR="00E969B5" w:rsidRPr="00F6467F" w:rsidRDefault="00702677" w:rsidP="00465EB4">
            <w:pPr>
              <w:jc w:val="center"/>
              <w:rPr>
                <w:rFonts w:ascii="Arial" w:hAnsi="Arial" w:cs="Arial"/>
                <w:sz w:val="16"/>
              </w:rPr>
            </w:pPr>
            <w:r w:rsidRPr="00F6467F">
              <w:rPr>
                <w:rFonts w:ascii="Arial" w:hAnsi="Arial" w:cs="Arial"/>
                <w:sz w:val="16"/>
              </w:rPr>
              <w:t>Description du Budget</w:t>
            </w:r>
          </w:p>
        </w:tc>
        <w:tc>
          <w:tcPr>
            <w:tcW w:w="435" w:type="pct"/>
            <w:shd w:val="clear" w:color="auto" w:fill="FFFF99"/>
            <w:vAlign w:val="center"/>
          </w:tcPr>
          <w:p w14:paraId="47798217" w14:textId="77777777" w:rsidR="00E969B5" w:rsidRPr="00F6467F" w:rsidRDefault="00702677" w:rsidP="00465EB4">
            <w:pPr>
              <w:jc w:val="center"/>
              <w:rPr>
                <w:rFonts w:ascii="Arial" w:hAnsi="Arial" w:cs="Arial"/>
                <w:sz w:val="16"/>
              </w:rPr>
            </w:pPr>
            <w:r w:rsidRPr="00F6467F">
              <w:rPr>
                <w:rFonts w:ascii="Arial" w:hAnsi="Arial" w:cs="Arial"/>
                <w:sz w:val="16"/>
              </w:rPr>
              <w:t>Montant</w:t>
            </w:r>
          </w:p>
        </w:tc>
      </w:tr>
      <w:tr w:rsidR="008D667A" w:rsidRPr="00F6467F" w14:paraId="1D4C7EB6" w14:textId="77777777" w:rsidTr="00280A3B">
        <w:trPr>
          <w:cantSplit/>
          <w:trHeight w:val="20"/>
          <w:tblHeader/>
        </w:trPr>
        <w:tc>
          <w:tcPr>
            <w:tcW w:w="1071" w:type="pct"/>
            <w:vMerge w:val="restart"/>
            <w:shd w:val="clear" w:color="auto" w:fill="FFFFFF" w:themeFill="background1"/>
            <w:vAlign w:val="center"/>
          </w:tcPr>
          <w:p w14:paraId="3A8031D3" w14:textId="302A7FC9" w:rsidR="008D667A" w:rsidRPr="00305DBB" w:rsidRDefault="002E52F2" w:rsidP="00305DBB">
            <w:pPr>
              <w:rPr>
                <w:rFonts w:ascii="Arial" w:hAnsi="Arial" w:cs="Arial"/>
                <w:sz w:val="20"/>
              </w:rPr>
            </w:pPr>
            <w:r>
              <w:rPr>
                <w:rFonts w:ascii="Arial" w:hAnsi="Arial" w:cs="Arial"/>
                <w:b/>
                <w:sz w:val="20"/>
              </w:rPr>
              <w:t>\</w:t>
            </w:r>
            <w:r w:rsidR="008D667A" w:rsidRPr="00F6467F">
              <w:rPr>
                <w:rFonts w:ascii="Arial" w:hAnsi="Arial" w:cs="Arial"/>
                <w:b/>
                <w:sz w:val="20"/>
              </w:rPr>
              <w:t>Résultat 1</w:t>
            </w:r>
            <w:r w:rsidR="008D667A" w:rsidRPr="00F6467F">
              <w:rPr>
                <w:rFonts w:ascii="Arial" w:hAnsi="Arial" w:cs="Arial"/>
                <w:sz w:val="20"/>
              </w:rPr>
              <w:t> : Les capacités des cadres du MARNDR sont renforcées  à travers des formations en planification, programmation, budgétisation,   formulation de plans de travail et ont un accès à des outils de travail adéquats pour améliorer la performance  opérationnelle du Ministère dans la mise en œuvre des programmes/projets de développement agricole</w:t>
            </w:r>
          </w:p>
        </w:tc>
        <w:tc>
          <w:tcPr>
            <w:tcW w:w="3929" w:type="pct"/>
            <w:gridSpan w:val="12"/>
            <w:tcBorders>
              <w:bottom w:val="single" w:sz="4" w:space="0" w:color="auto"/>
            </w:tcBorders>
            <w:shd w:val="clear" w:color="auto" w:fill="FFFFFF" w:themeFill="background1"/>
            <w:vAlign w:val="center"/>
          </w:tcPr>
          <w:p w14:paraId="3CB23FF5" w14:textId="1FEC790A" w:rsidR="008D667A" w:rsidRPr="00F6467F" w:rsidRDefault="008D667A" w:rsidP="008D667A">
            <w:pPr>
              <w:rPr>
                <w:rFonts w:ascii="Arial" w:hAnsi="Arial" w:cs="Arial"/>
                <w:sz w:val="16"/>
              </w:rPr>
            </w:pPr>
            <w:r w:rsidRPr="00330B64">
              <w:rPr>
                <w:rFonts w:ascii="Myriad Pro" w:hAnsi="Myriad Pro"/>
                <w:b/>
                <w:iCs/>
                <w:sz w:val="20"/>
                <w:szCs w:val="20"/>
              </w:rPr>
              <w:t>Activité 1 : Identification, Sensibilisation et Diagnostic</w:t>
            </w:r>
          </w:p>
        </w:tc>
      </w:tr>
      <w:tr w:rsidR="007836C8" w:rsidRPr="00F6467F" w14:paraId="12564839" w14:textId="77777777" w:rsidTr="00C64FC2">
        <w:trPr>
          <w:cantSplit/>
          <w:trHeight w:val="20"/>
        </w:trPr>
        <w:tc>
          <w:tcPr>
            <w:tcW w:w="1071" w:type="pct"/>
            <w:vMerge/>
            <w:shd w:val="clear" w:color="auto" w:fill="FFFFFF" w:themeFill="background1"/>
          </w:tcPr>
          <w:p w14:paraId="54B69300" w14:textId="77777777" w:rsidR="007836C8" w:rsidRPr="00F6467F" w:rsidRDefault="007836C8" w:rsidP="00465EB4">
            <w:pPr>
              <w:spacing w:after="0"/>
              <w:ind w:left="180"/>
              <w:rPr>
                <w:rFonts w:ascii="Arial" w:hAnsi="Arial" w:cs="Arial"/>
                <w:sz w:val="20"/>
              </w:rPr>
            </w:pPr>
          </w:p>
        </w:tc>
        <w:tc>
          <w:tcPr>
            <w:tcW w:w="890" w:type="pct"/>
            <w:vAlign w:val="center"/>
          </w:tcPr>
          <w:p w14:paraId="7B324EFF" w14:textId="2A86DFDA" w:rsidR="007836C8" w:rsidRPr="007E665F" w:rsidRDefault="007836C8" w:rsidP="000D4EC5">
            <w:pPr>
              <w:pStyle w:val="ListParagraph"/>
              <w:numPr>
                <w:ilvl w:val="1"/>
                <w:numId w:val="34"/>
              </w:numPr>
              <w:spacing w:before="40" w:after="0"/>
              <w:rPr>
                <w:rFonts w:cs="Arial"/>
                <w:sz w:val="18"/>
                <w:lang w:val="fr-FR"/>
              </w:rPr>
            </w:pPr>
            <w:r w:rsidRPr="007E665F">
              <w:rPr>
                <w:rFonts w:cs="Arial"/>
                <w:sz w:val="18"/>
                <w:lang w:val="fr-FR"/>
              </w:rPr>
              <w:t xml:space="preserve">Identification, Sensibilisation, </w:t>
            </w:r>
            <w:r w:rsidR="00280A3B">
              <w:rPr>
                <w:rFonts w:cs="Arial"/>
                <w:sz w:val="18"/>
                <w:lang w:val="fr-FR"/>
              </w:rPr>
              <w:t>Diagnostic</w:t>
            </w:r>
          </w:p>
        </w:tc>
        <w:tc>
          <w:tcPr>
            <w:tcW w:w="380" w:type="pct"/>
            <w:shd w:val="clear" w:color="auto" w:fill="auto"/>
            <w:vAlign w:val="center"/>
          </w:tcPr>
          <w:p w14:paraId="540D9155" w14:textId="77777777" w:rsidR="007836C8" w:rsidRPr="00F6467F" w:rsidRDefault="007836C8" w:rsidP="00465EB4">
            <w:pPr>
              <w:jc w:val="right"/>
              <w:rPr>
                <w:rFonts w:ascii="Arial" w:hAnsi="Arial" w:cs="Arial"/>
                <w:sz w:val="18"/>
              </w:rPr>
            </w:pPr>
            <w:r w:rsidRPr="00F6467F">
              <w:rPr>
                <w:rFonts w:ascii="Arial" w:hAnsi="Arial" w:cs="Arial"/>
                <w:sz w:val="18"/>
              </w:rPr>
              <w:t>20,000.00</w:t>
            </w:r>
          </w:p>
        </w:tc>
        <w:tc>
          <w:tcPr>
            <w:tcW w:w="406" w:type="pct"/>
            <w:gridSpan w:val="3"/>
            <w:vAlign w:val="center"/>
          </w:tcPr>
          <w:p w14:paraId="278D5E18" w14:textId="4D571370" w:rsidR="007836C8" w:rsidRPr="00F6467F" w:rsidRDefault="007836C8" w:rsidP="00465EB4">
            <w:pPr>
              <w:jc w:val="right"/>
              <w:rPr>
                <w:rFonts w:ascii="Arial" w:hAnsi="Arial" w:cs="Arial"/>
                <w:sz w:val="18"/>
              </w:rPr>
            </w:pPr>
          </w:p>
        </w:tc>
        <w:tc>
          <w:tcPr>
            <w:tcW w:w="291" w:type="pct"/>
            <w:gridSpan w:val="2"/>
            <w:vAlign w:val="center"/>
          </w:tcPr>
          <w:p w14:paraId="755F8DFD" w14:textId="77777777" w:rsidR="007836C8" w:rsidRPr="00F6467F" w:rsidRDefault="007836C8" w:rsidP="00465EB4">
            <w:pPr>
              <w:rPr>
                <w:rFonts w:ascii="Arial" w:hAnsi="Arial" w:cs="Arial"/>
                <w:sz w:val="18"/>
              </w:rPr>
            </w:pPr>
          </w:p>
        </w:tc>
        <w:tc>
          <w:tcPr>
            <w:tcW w:w="299" w:type="pct"/>
            <w:vAlign w:val="center"/>
          </w:tcPr>
          <w:p w14:paraId="6DD729DB" w14:textId="77777777" w:rsidR="007836C8" w:rsidRPr="00F6467F" w:rsidRDefault="007836C8" w:rsidP="00465EB4">
            <w:pPr>
              <w:rPr>
                <w:rFonts w:ascii="Arial" w:hAnsi="Arial" w:cs="Arial"/>
                <w:sz w:val="18"/>
              </w:rPr>
            </w:pPr>
          </w:p>
        </w:tc>
        <w:tc>
          <w:tcPr>
            <w:tcW w:w="496" w:type="pct"/>
            <w:vMerge w:val="restart"/>
            <w:vAlign w:val="center"/>
          </w:tcPr>
          <w:p w14:paraId="726D95A4" w14:textId="77777777" w:rsidR="007836C8" w:rsidRPr="00F6467F" w:rsidRDefault="007836C8" w:rsidP="00465EB4">
            <w:pPr>
              <w:rPr>
                <w:rFonts w:ascii="Arial" w:hAnsi="Arial" w:cs="Arial"/>
                <w:sz w:val="18"/>
              </w:rPr>
            </w:pPr>
            <w:r w:rsidRPr="00F6467F">
              <w:rPr>
                <w:rFonts w:ascii="Arial" w:hAnsi="Arial" w:cs="Arial"/>
                <w:sz w:val="18"/>
              </w:rPr>
              <w:t>UNDP</w:t>
            </w:r>
          </w:p>
        </w:tc>
        <w:tc>
          <w:tcPr>
            <w:tcW w:w="381" w:type="pct"/>
            <w:vAlign w:val="center"/>
          </w:tcPr>
          <w:p w14:paraId="72D40F40" w14:textId="783A3B56" w:rsidR="007836C8" w:rsidRPr="00F6467F" w:rsidRDefault="001E41D0" w:rsidP="00465EB4">
            <w:pPr>
              <w:rPr>
                <w:rFonts w:ascii="Arial" w:hAnsi="Arial" w:cs="Arial"/>
                <w:sz w:val="18"/>
              </w:rPr>
            </w:pPr>
            <w:r>
              <w:rPr>
                <w:rFonts w:ascii="Arial" w:hAnsi="Arial" w:cs="Arial"/>
                <w:sz w:val="18"/>
              </w:rPr>
              <w:t>FIDA</w:t>
            </w:r>
          </w:p>
        </w:tc>
        <w:tc>
          <w:tcPr>
            <w:tcW w:w="351" w:type="pct"/>
            <w:vAlign w:val="center"/>
          </w:tcPr>
          <w:p w14:paraId="4C59F59F" w14:textId="3D077817" w:rsidR="007836C8" w:rsidRPr="00F6467F" w:rsidRDefault="007836C8" w:rsidP="00465EB4">
            <w:pPr>
              <w:rPr>
                <w:rFonts w:ascii="Arial" w:hAnsi="Arial" w:cs="Arial"/>
                <w:sz w:val="18"/>
              </w:rPr>
            </w:pPr>
            <w:r>
              <w:rPr>
                <w:rFonts w:ascii="Arial" w:hAnsi="Arial" w:cs="Arial"/>
                <w:sz w:val="18"/>
              </w:rPr>
              <w:t>71200</w:t>
            </w:r>
          </w:p>
        </w:tc>
        <w:tc>
          <w:tcPr>
            <w:tcW w:w="435" w:type="pct"/>
          </w:tcPr>
          <w:p w14:paraId="3230B9D7" w14:textId="47BA38EF" w:rsidR="007836C8" w:rsidRPr="00146C31" w:rsidRDefault="0024008E" w:rsidP="00465EB4">
            <w:pPr>
              <w:tabs>
                <w:tab w:val="left" w:pos="639"/>
              </w:tabs>
              <w:jc w:val="right"/>
              <w:rPr>
                <w:rFonts w:ascii="Arial" w:hAnsi="Arial" w:cs="Arial"/>
                <w:sz w:val="18"/>
              </w:rPr>
            </w:pPr>
            <w:r w:rsidRPr="00146C31">
              <w:rPr>
                <w:rFonts w:ascii="Arial" w:hAnsi="Arial" w:cs="Arial"/>
                <w:sz w:val="18"/>
              </w:rPr>
              <w:t>2</w:t>
            </w:r>
            <w:r w:rsidR="007836C8" w:rsidRPr="00146C31">
              <w:rPr>
                <w:rFonts w:ascii="Arial" w:hAnsi="Arial" w:cs="Arial"/>
                <w:sz w:val="18"/>
              </w:rPr>
              <w:t>0,000.00</w:t>
            </w:r>
          </w:p>
        </w:tc>
      </w:tr>
      <w:tr w:rsidR="0024008E" w:rsidRPr="00F6467F" w14:paraId="2A6F002D" w14:textId="77777777" w:rsidTr="00C64FC2">
        <w:trPr>
          <w:cantSplit/>
          <w:trHeight w:val="20"/>
        </w:trPr>
        <w:tc>
          <w:tcPr>
            <w:tcW w:w="1071" w:type="pct"/>
            <w:vMerge/>
            <w:shd w:val="clear" w:color="auto" w:fill="FFFFFF" w:themeFill="background1"/>
          </w:tcPr>
          <w:p w14:paraId="56B2367F" w14:textId="77777777" w:rsidR="0024008E" w:rsidRPr="00F6467F" w:rsidRDefault="0024008E" w:rsidP="0024008E">
            <w:pPr>
              <w:spacing w:after="0"/>
              <w:ind w:left="180"/>
              <w:rPr>
                <w:rFonts w:ascii="Arial" w:hAnsi="Arial" w:cs="Arial"/>
                <w:sz w:val="20"/>
              </w:rPr>
            </w:pPr>
          </w:p>
        </w:tc>
        <w:tc>
          <w:tcPr>
            <w:tcW w:w="890" w:type="pct"/>
            <w:vAlign w:val="center"/>
          </w:tcPr>
          <w:p w14:paraId="0DE17783" w14:textId="24FD0908" w:rsidR="0024008E" w:rsidRPr="007E665F" w:rsidRDefault="0024008E" w:rsidP="0024008E">
            <w:pPr>
              <w:pStyle w:val="ListParagraph"/>
              <w:numPr>
                <w:ilvl w:val="1"/>
                <w:numId w:val="34"/>
              </w:numPr>
              <w:spacing w:before="40" w:after="0"/>
              <w:rPr>
                <w:rFonts w:cs="Arial"/>
                <w:sz w:val="18"/>
                <w:lang w:val="fr-FR"/>
              </w:rPr>
            </w:pPr>
            <w:r w:rsidRPr="007E665F">
              <w:rPr>
                <w:rFonts w:cs="Arial"/>
                <w:sz w:val="18"/>
                <w:lang w:val="fr-FR"/>
              </w:rPr>
              <w:t>Evaluation</w:t>
            </w:r>
          </w:p>
        </w:tc>
        <w:tc>
          <w:tcPr>
            <w:tcW w:w="380" w:type="pct"/>
            <w:shd w:val="clear" w:color="auto" w:fill="auto"/>
            <w:vAlign w:val="center"/>
          </w:tcPr>
          <w:p w14:paraId="1DB29A1C" w14:textId="77777777" w:rsidR="0024008E" w:rsidRPr="00F6467F" w:rsidRDefault="0024008E" w:rsidP="0024008E">
            <w:pPr>
              <w:jc w:val="right"/>
              <w:rPr>
                <w:rFonts w:ascii="Arial" w:hAnsi="Arial" w:cs="Arial"/>
                <w:sz w:val="18"/>
              </w:rPr>
            </w:pPr>
          </w:p>
        </w:tc>
        <w:tc>
          <w:tcPr>
            <w:tcW w:w="406" w:type="pct"/>
            <w:gridSpan w:val="3"/>
            <w:vAlign w:val="center"/>
          </w:tcPr>
          <w:p w14:paraId="67CEDC84" w14:textId="20919A63" w:rsidR="0024008E" w:rsidRPr="00F6467F" w:rsidRDefault="0024008E" w:rsidP="0024008E">
            <w:pPr>
              <w:jc w:val="right"/>
              <w:rPr>
                <w:rFonts w:ascii="Arial" w:hAnsi="Arial" w:cs="Arial"/>
                <w:sz w:val="18"/>
              </w:rPr>
            </w:pPr>
            <w:r w:rsidRPr="00F6467F">
              <w:rPr>
                <w:rFonts w:ascii="Arial" w:hAnsi="Arial" w:cs="Arial"/>
                <w:sz w:val="18"/>
              </w:rPr>
              <w:t>10,000.00</w:t>
            </w:r>
          </w:p>
        </w:tc>
        <w:tc>
          <w:tcPr>
            <w:tcW w:w="291" w:type="pct"/>
            <w:gridSpan w:val="2"/>
            <w:vAlign w:val="center"/>
          </w:tcPr>
          <w:p w14:paraId="05EEA493" w14:textId="77777777" w:rsidR="0024008E" w:rsidRPr="00F6467F" w:rsidRDefault="0024008E" w:rsidP="0024008E">
            <w:pPr>
              <w:rPr>
                <w:rFonts w:ascii="Arial" w:hAnsi="Arial" w:cs="Arial"/>
                <w:sz w:val="18"/>
              </w:rPr>
            </w:pPr>
          </w:p>
        </w:tc>
        <w:tc>
          <w:tcPr>
            <w:tcW w:w="299" w:type="pct"/>
            <w:vAlign w:val="center"/>
          </w:tcPr>
          <w:p w14:paraId="2F2C4F1B" w14:textId="77777777" w:rsidR="0024008E" w:rsidRPr="00F6467F" w:rsidRDefault="0024008E" w:rsidP="0024008E">
            <w:pPr>
              <w:rPr>
                <w:rFonts w:ascii="Arial" w:hAnsi="Arial" w:cs="Arial"/>
                <w:sz w:val="18"/>
              </w:rPr>
            </w:pPr>
          </w:p>
        </w:tc>
        <w:tc>
          <w:tcPr>
            <w:tcW w:w="496" w:type="pct"/>
            <w:vMerge/>
            <w:vAlign w:val="center"/>
          </w:tcPr>
          <w:p w14:paraId="51E37F05" w14:textId="77777777" w:rsidR="0024008E" w:rsidRPr="00F6467F" w:rsidRDefault="0024008E" w:rsidP="0024008E">
            <w:pPr>
              <w:rPr>
                <w:rFonts w:ascii="Arial" w:hAnsi="Arial" w:cs="Arial"/>
                <w:sz w:val="18"/>
              </w:rPr>
            </w:pPr>
          </w:p>
        </w:tc>
        <w:tc>
          <w:tcPr>
            <w:tcW w:w="381" w:type="pct"/>
            <w:vAlign w:val="center"/>
          </w:tcPr>
          <w:p w14:paraId="1F8CD635" w14:textId="5E4C7F9B" w:rsidR="0024008E" w:rsidRPr="0024008E" w:rsidRDefault="0024008E" w:rsidP="0024008E">
            <w:pPr>
              <w:rPr>
                <w:rFonts w:ascii="Arial" w:hAnsi="Arial" w:cs="Arial"/>
                <w:sz w:val="18"/>
              </w:rPr>
            </w:pPr>
            <w:r>
              <w:rPr>
                <w:rFonts w:ascii="Arial" w:hAnsi="Arial" w:cs="Arial"/>
                <w:sz w:val="18"/>
              </w:rPr>
              <w:t>FIDA</w:t>
            </w:r>
          </w:p>
        </w:tc>
        <w:tc>
          <w:tcPr>
            <w:tcW w:w="351" w:type="pct"/>
            <w:vAlign w:val="center"/>
          </w:tcPr>
          <w:p w14:paraId="79027E9A" w14:textId="40CDE0DC" w:rsidR="0024008E" w:rsidRDefault="0024008E" w:rsidP="0024008E">
            <w:pPr>
              <w:rPr>
                <w:rFonts w:ascii="Arial" w:hAnsi="Arial" w:cs="Arial"/>
                <w:sz w:val="18"/>
              </w:rPr>
            </w:pPr>
            <w:r>
              <w:rPr>
                <w:rFonts w:ascii="Arial" w:hAnsi="Arial" w:cs="Arial"/>
                <w:sz w:val="18"/>
              </w:rPr>
              <w:t>71200</w:t>
            </w:r>
          </w:p>
        </w:tc>
        <w:tc>
          <w:tcPr>
            <w:tcW w:w="435" w:type="pct"/>
          </w:tcPr>
          <w:p w14:paraId="6FBFC17E" w14:textId="4E27092E" w:rsidR="0024008E" w:rsidRPr="00146C31" w:rsidRDefault="0024008E" w:rsidP="0024008E">
            <w:pPr>
              <w:tabs>
                <w:tab w:val="left" w:pos="639"/>
              </w:tabs>
              <w:jc w:val="right"/>
              <w:rPr>
                <w:rFonts w:ascii="Arial" w:hAnsi="Arial" w:cs="Arial"/>
                <w:sz w:val="18"/>
              </w:rPr>
            </w:pPr>
            <w:r w:rsidRPr="00146C31">
              <w:rPr>
                <w:rFonts w:ascii="Arial" w:hAnsi="Arial" w:cs="Arial"/>
                <w:sz w:val="18"/>
              </w:rPr>
              <w:t>10,000.00</w:t>
            </w:r>
          </w:p>
        </w:tc>
      </w:tr>
      <w:tr w:rsidR="00ED2B2E" w:rsidRPr="00F6467F" w14:paraId="72296956" w14:textId="77777777" w:rsidTr="00C64FC2">
        <w:trPr>
          <w:cantSplit/>
          <w:trHeight w:val="20"/>
        </w:trPr>
        <w:tc>
          <w:tcPr>
            <w:tcW w:w="1071" w:type="pct"/>
            <w:vMerge/>
            <w:shd w:val="clear" w:color="auto" w:fill="FFFFFF" w:themeFill="background1"/>
          </w:tcPr>
          <w:p w14:paraId="68665872" w14:textId="77777777" w:rsidR="00ED2B2E" w:rsidRPr="00F6467F" w:rsidRDefault="00ED2B2E" w:rsidP="0024008E">
            <w:pPr>
              <w:spacing w:after="0"/>
              <w:ind w:left="180"/>
              <w:rPr>
                <w:rFonts w:ascii="Arial" w:hAnsi="Arial" w:cs="Arial"/>
                <w:sz w:val="20"/>
              </w:rPr>
            </w:pPr>
          </w:p>
        </w:tc>
        <w:tc>
          <w:tcPr>
            <w:tcW w:w="890" w:type="pct"/>
            <w:shd w:val="clear" w:color="auto" w:fill="D9D9D9" w:themeFill="background1" w:themeFillShade="D9"/>
            <w:vAlign w:val="center"/>
          </w:tcPr>
          <w:p w14:paraId="395BEFB9" w14:textId="44508C45" w:rsidR="00ED2B2E" w:rsidRPr="0013005A" w:rsidRDefault="00ED2B2E" w:rsidP="00A75A6D">
            <w:pPr>
              <w:spacing w:before="40" w:after="0"/>
              <w:rPr>
                <w:rFonts w:ascii="Arial" w:hAnsi="Arial" w:cs="Arial"/>
                <w:b/>
                <w:sz w:val="18"/>
                <w:szCs w:val="18"/>
              </w:rPr>
            </w:pPr>
            <w:r w:rsidRPr="0013005A">
              <w:rPr>
                <w:rFonts w:ascii="Arial" w:hAnsi="Arial" w:cs="Arial"/>
                <w:b/>
                <w:sz w:val="18"/>
                <w:szCs w:val="18"/>
              </w:rPr>
              <w:t>Sous-total 1</w:t>
            </w:r>
          </w:p>
        </w:tc>
        <w:tc>
          <w:tcPr>
            <w:tcW w:w="380" w:type="pct"/>
            <w:shd w:val="clear" w:color="auto" w:fill="D9D9D9" w:themeFill="background1" w:themeFillShade="D9"/>
            <w:vAlign w:val="center"/>
          </w:tcPr>
          <w:p w14:paraId="17084BAD" w14:textId="01594EE4" w:rsidR="00ED2B2E" w:rsidRPr="0013005A" w:rsidRDefault="00B923E7" w:rsidP="0024008E">
            <w:pPr>
              <w:jc w:val="right"/>
              <w:rPr>
                <w:rFonts w:ascii="Arial" w:hAnsi="Arial" w:cs="Arial"/>
                <w:b/>
                <w:sz w:val="18"/>
                <w:szCs w:val="18"/>
              </w:rPr>
            </w:pPr>
            <w:r>
              <w:rPr>
                <w:rFonts w:ascii="Arial" w:hAnsi="Arial" w:cs="Arial"/>
                <w:b/>
                <w:sz w:val="18"/>
                <w:szCs w:val="18"/>
              </w:rPr>
              <w:t>20</w:t>
            </w:r>
            <w:r w:rsidR="00ED2B2E" w:rsidRPr="0013005A">
              <w:rPr>
                <w:rFonts w:ascii="Arial" w:hAnsi="Arial" w:cs="Arial"/>
                <w:b/>
                <w:sz w:val="18"/>
                <w:szCs w:val="18"/>
              </w:rPr>
              <w:t>,000.00</w:t>
            </w:r>
          </w:p>
        </w:tc>
        <w:tc>
          <w:tcPr>
            <w:tcW w:w="406" w:type="pct"/>
            <w:gridSpan w:val="3"/>
            <w:shd w:val="clear" w:color="auto" w:fill="D9D9D9" w:themeFill="background1" w:themeFillShade="D9"/>
            <w:vAlign w:val="center"/>
          </w:tcPr>
          <w:p w14:paraId="344BD98E" w14:textId="200F42C7" w:rsidR="00ED2B2E" w:rsidRPr="0013005A" w:rsidRDefault="00B923E7" w:rsidP="0024008E">
            <w:pPr>
              <w:jc w:val="right"/>
              <w:rPr>
                <w:rFonts w:ascii="Arial" w:hAnsi="Arial" w:cs="Arial"/>
                <w:b/>
                <w:sz w:val="18"/>
                <w:szCs w:val="18"/>
              </w:rPr>
            </w:pPr>
            <w:r>
              <w:rPr>
                <w:rFonts w:ascii="Arial" w:hAnsi="Arial" w:cs="Arial"/>
                <w:b/>
                <w:sz w:val="18"/>
                <w:szCs w:val="18"/>
              </w:rPr>
              <w:t>1</w:t>
            </w:r>
            <w:r w:rsidR="00ED2B2E" w:rsidRPr="0013005A">
              <w:rPr>
                <w:rFonts w:ascii="Arial" w:hAnsi="Arial" w:cs="Arial"/>
                <w:b/>
                <w:sz w:val="18"/>
                <w:szCs w:val="18"/>
              </w:rPr>
              <w:t>0,000.00</w:t>
            </w:r>
          </w:p>
        </w:tc>
        <w:tc>
          <w:tcPr>
            <w:tcW w:w="1818" w:type="pct"/>
            <w:gridSpan w:val="6"/>
            <w:shd w:val="clear" w:color="auto" w:fill="D9D9D9" w:themeFill="background1" w:themeFillShade="D9"/>
            <w:vAlign w:val="center"/>
          </w:tcPr>
          <w:p w14:paraId="164568EC" w14:textId="77777777" w:rsidR="00ED2B2E" w:rsidRPr="0013005A" w:rsidRDefault="00ED2B2E" w:rsidP="0024008E">
            <w:pPr>
              <w:rPr>
                <w:rFonts w:ascii="Arial" w:hAnsi="Arial" w:cs="Arial"/>
                <w:sz w:val="18"/>
                <w:szCs w:val="18"/>
              </w:rPr>
            </w:pPr>
          </w:p>
        </w:tc>
        <w:tc>
          <w:tcPr>
            <w:tcW w:w="435" w:type="pct"/>
            <w:shd w:val="clear" w:color="auto" w:fill="D9D9D9" w:themeFill="background1" w:themeFillShade="D9"/>
          </w:tcPr>
          <w:p w14:paraId="7FD6E558" w14:textId="05BE9560" w:rsidR="00ED2B2E" w:rsidRPr="0013005A" w:rsidRDefault="00B923E7" w:rsidP="0024008E">
            <w:pPr>
              <w:tabs>
                <w:tab w:val="left" w:pos="639"/>
              </w:tabs>
              <w:jc w:val="right"/>
              <w:rPr>
                <w:rFonts w:ascii="Arial" w:hAnsi="Arial" w:cs="Arial"/>
                <w:b/>
                <w:sz w:val="18"/>
                <w:szCs w:val="18"/>
              </w:rPr>
            </w:pPr>
            <w:r>
              <w:rPr>
                <w:rFonts w:ascii="Arial" w:hAnsi="Arial" w:cs="Arial"/>
                <w:b/>
                <w:sz w:val="18"/>
                <w:szCs w:val="18"/>
              </w:rPr>
              <w:t>30</w:t>
            </w:r>
            <w:r w:rsidR="00ED2B2E" w:rsidRPr="0013005A">
              <w:rPr>
                <w:rFonts w:ascii="Arial" w:hAnsi="Arial" w:cs="Arial"/>
                <w:b/>
                <w:sz w:val="18"/>
                <w:szCs w:val="18"/>
              </w:rPr>
              <w:t>,000.00</w:t>
            </w:r>
          </w:p>
        </w:tc>
      </w:tr>
      <w:tr w:rsidR="0024008E" w:rsidRPr="00F6467F" w14:paraId="7CF452A9" w14:textId="77777777" w:rsidTr="00280A3B">
        <w:trPr>
          <w:cantSplit/>
          <w:trHeight w:val="20"/>
        </w:trPr>
        <w:tc>
          <w:tcPr>
            <w:tcW w:w="1071" w:type="pct"/>
            <w:vMerge/>
            <w:shd w:val="clear" w:color="auto" w:fill="FFFFFF" w:themeFill="background1"/>
          </w:tcPr>
          <w:p w14:paraId="1C33404F" w14:textId="77777777" w:rsidR="0024008E" w:rsidRPr="00F6467F" w:rsidRDefault="0024008E" w:rsidP="0024008E">
            <w:pPr>
              <w:spacing w:before="60"/>
              <w:rPr>
                <w:rFonts w:ascii="Arial" w:hAnsi="Arial" w:cs="Arial"/>
                <w:b/>
              </w:rPr>
            </w:pPr>
          </w:p>
        </w:tc>
        <w:tc>
          <w:tcPr>
            <w:tcW w:w="3929" w:type="pct"/>
            <w:gridSpan w:val="12"/>
            <w:vAlign w:val="bottom"/>
          </w:tcPr>
          <w:p w14:paraId="425CCB69" w14:textId="61585748" w:rsidR="0024008E" w:rsidRPr="00A75A6D" w:rsidRDefault="0024008E" w:rsidP="00A75A6D">
            <w:pPr>
              <w:spacing w:after="0"/>
              <w:rPr>
                <w:rFonts w:ascii="Myriad Pro" w:hAnsi="Myriad Pro" w:cs="Arial"/>
                <w:b/>
                <w:i/>
                <w:iCs/>
                <w:sz w:val="20"/>
                <w:szCs w:val="20"/>
              </w:rPr>
            </w:pPr>
            <w:r w:rsidRPr="00330B64">
              <w:rPr>
                <w:rFonts w:ascii="Myriad Pro" w:hAnsi="Myriad Pro" w:cs="Arial"/>
                <w:b/>
                <w:i/>
                <w:iCs/>
                <w:sz w:val="20"/>
                <w:szCs w:val="20"/>
              </w:rPr>
              <w:t>Activité 2 : Formation de</w:t>
            </w:r>
            <w:r>
              <w:rPr>
                <w:rFonts w:ascii="Myriad Pro" w:hAnsi="Myriad Pro" w:cs="Arial"/>
                <w:b/>
                <w:i/>
                <w:iCs/>
                <w:sz w:val="20"/>
                <w:szCs w:val="20"/>
              </w:rPr>
              <w:t xml:space="preserve"> 100</w:t>
            </w:r>
            <w:r w:rsidRPr="00330B64">
              <w:rPr>
                <w:rFonts w:ascii="Myriad Pro" w:hAnsi="Myriad Pro" w:cs="Arial"/>
                <w:b/>
                <w:i/>
                <w:iCs/>
                <w:sz w:val="20"/>
                <w:szCs w:val="20"/>
              </w:rPr>
              <w:t xml:space="preserve"> cadres</w:t>
            </w:r>
            <w:r>
              <w:rPr>
                <w:rFonts w:ascii="Myriad Pro" w:hAnsi="Myriad Pro" w:cs="Arial"/>
                <w:b/>
                <w:i/>
                <w:iCs/>
                <w:sz w:val="20"/>
                <w:szCs w:val="20"/>
              </w:rPr>
              <w:t xml:space="preserve"> dont au moins 40% de femmes</w:t>
            </w:r>
          </w:p>
        </w:tc>
      </w:tr>
      <w:tr w:rsidR="00B76882" w:rsidRPr="00F6467F" w14:paraId="7E93579C" w14:textId="77777777" w:rsidTr="00C64FC2">
        <w:trPr>
          <w:cantSplit/>
          <w:trHeight w:val="620"/>
        </w:trPr>
        <w:tc>
          <w:tcPr>
            <w:tcW w:w="1071" w:type="pct"/>
            <w:vMerge/>
            <w:shd w:val="clear" w:color="auto" w:fill="FFFFFF" w:themeFill="background1"/>
          </w:tcPr>
          <w:p w14:paraId="5C62971B" w14:textId="77777777" w:rsidR="00B76882" w:rsidRPr="00F6467F" w:rsidRDefault="00B76882" w:rsidP="0024008E">
            <w:pPr>
              <w:rPr>
                <w:rFonts w:ascii="Arial" w:hAnsi="Arial" w:cs="Arial"/>
              </w:rPr>
            </w:pPr>
          </w:p>
        </w:tc>
        <w:tc>
          <w:tcPr>
            <w:tcW w:w="890" w:type="pct"/>
            <w:vAlign w:val="center"/>
          </w:tcPr>
          <w:p w14:paraId="4D4BBDCD" w14:textId="10BC8701" w:rsidR="00B76882" w:rsidRPr="00F6467F" w:rsidRDefault="00B80420" w:rsidP="00F94CCD">
            <w:pPr>
              <w:spacing w:before="40" w:after="0"/>
              <w:rPr>
                <w:rFonts w:ascii="Arial" w:hAnsi="Arial" w:cs="Arial"/>
                <w:sz w:val="18"/>
              </w:rPr>
            </w:pPr>
            <w:r>
              <w:rPr>
                <w:rFonts w:ascii="Arial" w:hAnsi="Arial" w:cs="Arial"/>
                <w:sz w:val="18"/>
              </w:rPr>
              <w:t xml:space="preserve">2.1. </w:t>
            </w:r>
            <w:r w:rsidR="00F94CCD">
              <w:rPr>
                <w:rFonts w:ascii="Arial" w:hAnsi="Arial" w:cs="Arial"/>
                <w:sz w:val="18"/>
              </w:rPr>
              <w:t>Accord avec l</w:t>
            </w:r>
            <w:r w:rsidR="000C5F7D">
              <w:rPr>
                <w:rFonts w:ascii="Arial" w:hAnsi="Arial" w:cs="Arial"/>
                <w:sz w:val="18"/>
              </w:rPr>
              <w:t xml:space="preserve">es universités </w:t>
            </w:r>
          </w:p>
        </w:tc>
        <w:tc>
          <w:tcPr>
            <w:tcW w:w="380" w:type="pct"/>
            <w:shd w:val="clear" w:color="auto" w:fill="auto"/>
            <w:vAlign w:val="center"/>
          </w:tcPr>
          <w:p w14:paraId="6DBD36E3" w14:textId="77777777" w:rsidR="00B76882" w:rsidRPr="00F6467F" w:rsidRDefault="00B76882" w:rsidP="0024008E">
            <w:pPr>
              <w:jc w:val="right"/>
              <w:rPr>
                <w:rFonts w:ascii="Arial" w:hAnsi="Arial" w:cs="Arial"/>
                <w:sz w:val="18"/>
              </w:rPr>
            </w:pPr>
            <w:r w:rsidRPr="00F6467F">
              <w:rPr>
                <w:rFonts w:ascii="Arial" w:hAnsi="Arial" w:cs="Arial"/>
                <w:sz w:val="18"/>
              </w:rPr>
              <w:t>97,000.00</w:t>
            </w:r>
          </w:p>
        </w:tc>
        <w:tc>
          <w:tcPr>
            <w:tcW w:w="406" w:type="pct"/>
            <w:gridSpan w:val="3"/>
            <w:vAlign w:val="center"/>
          </w:tcPr>
          <w:p w14:paraId="0EEFA55E" w14:textId="77777777" w:rsidR="00B76882" w:rsidRPr="00F6467F" w:rsidRDefault="00B76882" w:rsidP="0024008E">
            <w:pPr>
              <w:jc w:val="right"/>
              <w:rPr>
                <w:rFonts w:ascii="Arial" w:hAnsi="Arial" w:cs="Arial"/>
                <w:sz w:val="18"/>
              </w:rPr>
            </w:pPr>
            <w:r w:rsidRPr="00F6467F">
              <w:rPr>
                <w:rFonts w:ascii="Arial" w:hAnsi="Arial" w:cs="Arial"/>
                <w:sz w:val="18"/>
              </w:rPr>
              <w:t>107,000.00</w:t>
            </w:r>
          </w:p>
        </w:tc>
        <w:tc>
          <w:tcPr>
            <w:tcW w:w="291" w:type="pct"/>
            <w:gridSpan w:val="2"/>
            <w:vAlign w:val="center"/>
          </w:tcPr>
          <w:p w14:paraId="1AA7C737" w14:textId="77777777" w:rsidR="00B76882" w:rsidRPr="00F6467F" w:rsidRDefault="00B76882" w:rsidP="0024008E">
            <w:pPr>
              <w:rPr>
                <w:rFonts w:ascii="Arial" w:hAnsi="Arial" w:cs="Arial"/>
                <w:sz w:val="18"/>
              </w:rPr>
            </w:pPr>
          </w:p>
        </w:tc>
        <w:tc>
          <w:tcPr>
            <w:tcW w:w="299" w:type="pct"/>
            <w:vAlign w:val="center"/>
          </w:tcPr>
          <w:p w14:paraId="31924812" w14:textId="77777777" w:rsidR="00B76882" w:rsidRPr="00F6467F" w:rsidRDefault="00B76882" w:rsidP="0024008E">
            <w:pPr>
              <w:rPr>
                <w:rFonts w:ascii="Arial" w:hAnsi="Arial" w:cs="Arial"/>
                <w:sz w:val="18"/>
              </w:rPr>
            </w:pPr>
          </w:p>
        </w:tc>
        <w:tc>
          <w:tcPr>
            <w:tcW w:w="496" w:type="pct"/>
            <w:vAlign w:val="center"/>
          </w:tcPr>
          <w:p w14:paraId="53E3B221" w14:textId="77777777" w:rsidR="00B76882" w:rsidRPr="00F6467F" w:rsidRDefault="00B76882" w:rsidP="0024008E">
            <w:pPr>
              <w:rPr>
                <w:rFonts w:ascii="Arial" w:hAnsi="Arial" w:cs="Arial"/>
                <w:sz w:val="18"/>
              </w:rPr>
            </w:pPr>
            <w:r w:rsidRPr="00F6467F">
              <w:rPr>
                <w:rFonts w:ascii="Arial" w:hAnsi="Arial" w:cs="Arial"/>
                <w:sz w:val="18"/>
              </w:rPr>
              <w:t>UNDP</w:t>
            </w:r>
          </w:p>
        </w:tc>
        <w:tc>
          <w:tcPr>
            <w:tcW w:w="381" w:type="pct"/>
            <w:vAlign w:val="center"/>
          </w:tcPr>
          <w:p w14:paraId="5CE76150" w14:textId="72C4F112" w:rsidR="00B76882" w:rsidRPr="00F6467F" w:rsidRDefault="00146C31" w:rsidP="0024008E">
            <w:pPr>
              <w:rPr>
                <w:rFonts w:ascii="Arial" w:hAnsi="Arial" w:cs="Arial"/>
                <w:sz w:val="18"/>
              </w:rPr>
            </w:pPr>
            <w:r>
              <w:rPr>
                <w:rFonts w:ascii="Arial" w:hAnsi="Arial" w:cs="Arial"/>
                <w:sz w:val="18"/>
              </w:rPr>
              <w:t>FIDA</w:t>
            </w:r>
          </w:p>
        </w:tc>
        <w:tc>
          <w:tcPr>
            <w:tcW w:w="351" w:type="pct"/>
            <w:vAlign w:val="center"/>
          </w:tcPr>
          <w:p w14:paraId="338D236A" w14:textId="4E988FC7" w:rsidR="00B76882" w:rsidRPr="00F6467F" w:rsidRDefault="00E0622A" w:rsidP="0024008E">
            <w:pPr>
              <w:rPr>
                <w:rFonts w:ascii="Arial" w:hAnsi="Arial" w:cs="Arial"/>
                <w:sz w:val="18"/>
              </w:rPr>
            </w:pPr>
            <w:r>
              <w:rPr>
                <w:rFonts w:ascii="Arial" w:hAnsi="Arial" w:cs="Arial"/>
                <w:sz w:val="18"/>
              </w:rPr>
              <w:t>72600</w:t>
            </w:r>
          </w:p>
        </w:tc>
        <w:tc>
          <w:tcPr>
            <w:tcW w:w="435" w:type="pct"/>
          </w:tcPr>
          <w:p w14:paraId="48945BD2" w14:textId="77777777" w:rsidR="00B76882" w:rsidRPr="00146C31" w:rsidRDefault="00B76882" w:rsidP="0024008E">
            <w:pPr>
              <w:jc w:val="right"/>
              <w:rPr>
                <w:rFonts w:ascii="Arial" w:hAnsi="Arial" w:cs="Arial"/>
                <w:sz w:val="18"/>
              </w:rPr>
            </w:pPr>
            <w:r w:rsidRPr="00146C31">
              <w:rPr>
                <w:rFonts w:ascii="Arial" w:hAnsi="Arial" w:cs="Arial"/>
                <w:sz w:val="18"/>
              </w:rPr>
              <w:t>204,000.00</w:t>
            </w:r>
          </w:p>
        </w:tc>
      </w:tr>
      <w:tr w:rsidR="00CB6B02" w:rsidRPr="00F6467F" w14:paraId="645A7627" w14:textId="77777777" w:rsidTr="00C64FC2">
        <w:trPr>
          <w:cantSplit/>
          <w:trHeight w:val="20"/>
        </w:trPr>
        <w:tc>
          <w:tcPr>
            <w:tcW w:w="1071" w:type="pct"/>
            <w:vMerge/>
            <w:shd w:val="clear" w:color="auto" w:fill="FFFFFF" w:themeFill="background1"/>
          </w:tcPr>
          <w:p w14:paraId="45812852" w14:textId="77777777" w:rsidR="00CB6B02" w:rsidRPr="00F6467F" w:rsidRDefault="00CB6B02" w:rsidP="0024008E">
            <w:pPr>
              <w:rPr>
                <w:rFonts w:ascii="Arial" w:hAnsi="Arial" w:cs="Arial"/>
              </w:rPr>
            </w:pPr>
          </w:p>
        </w:tc>
        <w:tc>
          <w:tcPr>
            <w:tcW w:w="890" w:type="pct"/>
            <w:tcBorders>
              <w:top w:val="single" w:sz="4" w:space="0" w:color="auto"/>
            </w:tcBorders>
            <w:vAlign w:val="center"/>
          </w:tcPr>
          <w:p w14:paraId="06F498FA" w14:textId="0EC7931A" w:rsidR="00CB6B02" w:rsidRPr="00F6467F" w:rsidRDefault="00C64FC2" w:rsidP="0024008E">
            <w:pPr>
              <w:spacing w:before="40" w:after="0"/>
              <w:rPr>
                <w:rFonts w:ascii="Arial" w:hAnsi="Arial" w:cs="Arial"/>
                <w:sz w:val="18"/>
              </w:rPr>
            </w:pPr>
            <w:r>
              <w:rPr>
                <w:rFonts w:ascii="Arial" w:hAnsi="Arial" w:cs="Arial"/>
                <w:sz w:val="18"/>
              </w:rPr>
              <w:t>2.2</w:t>
            </w:r>
            <w:r w:rsidR="00B80420">
              <w:rPr>
                <w:rFonts w:ascii="Arial" w:hAnsi="Arial" w:cs="Arial"/>
                <w:sz w:val="18"/>
              </w:rPr>
              <w:t xml:space="preserve">. </w:t>
            </w:r>
            <w:r w:rsidR="00CB6B02" w:rsidRPr="00F6467F">
              <w:rPr>
                <w:rFonts w:ascii="Arial" w:hAnsi="Arial" w:cs="Arial"/>
                <w:sz w:val="18"/>
              </w:rPr>
              <w:t>Programme d’échange basé sur le mérite</w:t>
            </w:r>
          </w:p>
        </w:tc>
        <w:tc>
          <w:tcPr>
            <w:tcW w:w="380" w:type="pct"/>
            <w:tcBorders>
              <w:top w:val="single" w:sz="4" w:space="0" w:color="auto"/>
            </w:tcBorders>
            <w:shd w:val="clear" w:color="auto" w:fill="FFFFFF" w:themeFill="background1"/>
            <w:vAlign w:val="center"/>
          </w:tcPr>
          <w:p w14:paraId="709D515C" w14:textId="77777777" w:rsidR="00CB6B02" w:rsidRPr="00F6467F" w:rsidRDefault="00CB6B02" w:rsidP="0024008E">
            <w:pPr>
              <w:jc w:val="right"/>
              <w:rPr>
                <w:rFonts w:ascii="Arial" w:hAnsi="Arial" w:cs="Arial"/>
                <w:sz w:val="18"/>
              </w:rPr>
            </w:pPr>
            <w:r w:rsidRPr="00F6467F">
              <w:rPr>
                <w:rFonts w:ascii="Arial" w:hAnsi="Arial" w:cs="Arial"/>
                <w:sz w:val="18"/>
              </w:rPr>
              <w:t>36,500.00</w:t>
            </w:r>
          </w:p>
        </w:tc>
        <w:tc>
          <w:tcPr>
            <w:tcW w:w="406" w:type="pct"/>
            <w:gridSpan w:val="3"/>
            <w:tcBorders>
              <w:top w:val="single" w:sz="4" w:space="0" w:color="auto"/>
            </w:tcBorders>
            <w:shd w:val="clear" w:color="auto" w:fill="FFFFFF" w:themeFill="background1"/>
            <w:vAlign w:val="center"/>
          </w:tcPr>
          <w:p w14:paraId="5E472C82" w14:textId="77777777" w:rsidR="00CB6B02" w:rsidRPr="00F6467F" w:rsidRDefault="00CB6B02" w:rsidP="0024008E">
            <w:pPr>
              <w:jc w:val="right"/>
              <w:rPr>
                <w:rFonts w:ascii="Arial" w:hAnsi="Arial" w:cs="Arial"/>
                <w:sz w:val="18"/>
              </w:rPr>
            </w:pPr>
            <w:r w:rsidRPr="00F6467F">
              <w:rPr>
                <w:rFonts w:ascii="Arial" w:hAnsi="Arial" w:cs="Arial"/>
                <w:sz w:val="18"/>
              </w:rPr>
              <w:t>36,500.00</w:t>
            </w:r>
          </w:p>
        </w:tc>
        <w:tc>
          <w:tcPr>
            <w:tcW w:w="291" w:type="pct"/>
            <w:gridSpan w:val="2"/>
            <w:tcBorders>
              <w:top w:val="single" w:sz="4" w:space="0" w:color="auto"/>
            </w:tcBorders>
            <w:vAlign w:val="center"/>
          </w:tcPr>
          <w:p w14:paraId="6B835B41" w14:textId="77777777" w:rsidR="00CB6B02" w:rsidRPr="00F6467F" w:rsidRDefault="00CB6B02" w:rsidP="0024008E">
            <w:pPr>
              <w:rPr>
                <w:rFonts w:ascii="Arial" w:hAnsi="Arial" w:cs="Arial"/>
                <w:sz w:val="18"/>
              </w:rPr>
            </w:pPr>
          </w:p>
        </w:tc>
        <w:tc>
          <w:tcPr>
            <w:tcW w:w="299" w:type="pct"/>
            <w:tcBorders>
              <w:top w:val="single" w:sz="4" w:space="0" w:color="auto"/>
            </w:tcBorders>
            <w:vAlign w:val="center"/>
          </w:tcPr>
          <w:p w14:paraId="2950B943" w14:textId="77777777" w:rsidR="00CB6B02" w:rsidRPr="00F6467F" w:rsidRDefault="00CB6B02" w:rsidP="0024008E">
            <w:pPr>
              <w:rPr>
                <w:rFonts w:ascii="Arial" w:hAnsi="Arial" w:cs="Arial"/>
                <w:sz w:val="18"/>
              </w:rPr>
            </w:pPr>
          </w:p>
        </w:tc>
        <w:tc>
          <w:tcPr>
            <w:tcW w:w="496" w:type="pct"/>
            <w:tcBorders>
              <w:top w:val="single" w:sz="4" w:space="0" w:color="auto"/>
            </w:tcBorders>
            <w:vAlign w:val="center"/>
          </w:tcPr>
          <w:p w14:paraId="18E00181" w14:textId="77777777" w:rsidR="00CB6B02" w:rsidRPr="00F6467F" w:rsidRDefault="00CB6B02" w:rsidP="0024008E">
            <w:pPr>
              <w:rPr>
                <w:rFonts w:ascii="Arial" w:hAnsi="Arial" w:cs="Arial"/>
                <w:sz w:val="18"/>
              </w:rPr>
            </w:pPr>
            <w:r w:rsidRPr="00F6467F">
              <w:rPr>
                <w:rFonts w:ascii="Arial" w:hAnsi="Arial" w:cs="Arial"/>
                <w:sz w:val="18"/>
              </w:rPr>
              <w:t>UNDP</w:t>
            </w:r>
          </w:p>
        </w:tc>
        <w:tc>
          <w:tcPr>
            <w:tcW w:w="381" w:type="pct"/>
            <w:tcBorders>
              <w:top w:val="single" w:sz="4" w:space="0" w:color="auto"/>
              <w:bottom w:val="single" w:sz="4" w:space="0" w:color="auto"/>
            </w:tcBorders>
            <w:vAlign w:val="center"/>
          </w:tcPr>
          <w:p w14:paraId="60C6928A" w14:textId="08612A77" w:rsidR="00CB6B02" w:rsidRPr="00F6467F" w:rsidRDefault="00146C31" w:rsidP="0024008E">
            <w:pPr>
              <w:rPr>
                <w:rFonts w:ascii="Arial" w:hAnsi="Arial" w:cs="Arial"/>
                <w:sz w:val="18"/>
              </w:rPr>
            </w:pPr>
            <w:r>
              <w:rPr>
                <w:rFonts w:ascii="Arial" w:hAnsi="Arial" w:cs="Arial"/>
                <w:sz w:val="18"/>
              </w:rPr>
              <w:t>FIDA</w:t>
            </w:r>
          </w:p>
        </w:tc>
        <w:tc>
          <w:tcPr>
            <w:tcW w:w="351" w:type="pct"/>
            <w:tcBorders>
              <w:top w:val="single" w:sz="4" w:space="0" w:color="auto"/>
              <w:bottom w:val="single" w:sz="4" w:space="0" w:color="auto"/>
            </w:tcBorders>
            <w:vAlign w:val="center"/>
          </w:tcPr>
          <w:p w14:paraId="3CF0A96D" w14:textId="61F42BDA" w:rsidR="00CB6B02" w:rsidRPr="00F6467F" w:rsidRDefault="00B80420" w:rsidP="0024008E">
            <w:pPr>
              <w:rPr>
                <w:rFonts w:ascii="Arial" w:hAnsi="Arial" w:cs="Arial"/>
                <w:sz w:val="18"/>
              </w:rPr>
            </w:pPr>
            <w:r>
              <w:rPr>
                <w:rFonts w:ascii="Arial" w:hAnsi="Arial" w:cs="Arial"/>
                <w:sz w:val="18"/>
              </w:rPr>
              <w:t>71600</w:t>
            </w:r>
          </w:p>
        </w:tc>
        <w:tc>
          <w:tcPr>
            <w:tcW w:w="435" w:type="pct"/>
            <w:tcBorders>
              <w:top w:val="single" w:sz="4" w:space="0" w:color="auto"/>
              <w:bottom w:val="single" w:sz="4" w:space="0" w:color="auto"/>
            </w:tcBorders>
          </w:tcPr>
          <w:p w14:paraId="77A086A6" w14:textId="77777777" w:rsidR="00CB6B02" w:rsidRPr="00146C31" w:rsidRDefault="00CB6B02" w:rsidP="0024008E">
            <w:pPr>
              <w:jc w:val="right"/>
              <w:rPr>
                <w:rFonts w:ascii="Arial" w:hAnsi="Arial" w:cs="Arial"/>
                <w:sz w:val="18"/>
              </w:rPr>
            </w:pPr>
            <w:r w:rsidRPr="00146C31">
              <w:rPr>
                <w:rFonts w:ascii="Arial" w:hAnsi="Arial" w:cs="Arial"/>
                <w:sz w:val="18"/>
              </w:rPr>
              <w:t>73,000.00</w:t>
            </w:r>
          </w:p>
        </w:tc>
      </w:tr>
      <w:tr w:rsidR="0024008E" w:rsidRPr="00F6467F" w14:paraId="0CF3A99B" w14:textId="77777777" w:rsidTr="00C64FC2">
        <w:trPr>
          <w:cantSplit/>
          <w:trHeight w:val="20"/>
        </w:trPr>
        <w:tc>
          <w:tcPr>
            <w:tcW w:w="1071" w:type="pct"/>
            <w:vMerge/>
            <w:shd w:val="clear" w:color="auto" w:fill="FFFFFF" w:themeFill="background1"/>
          </w:tcPr>
          <w:p w14:paraId="272A864D" w14:textId="77777777" w:rsidR="0024008E" w:rsidRPr="00F6467F" w:rsidRDefault="0024008E" w:rsidP="0024008E">
            <w:pPr>
              <w:rPr>
                <w:rFonts w:ascii="Arial" w:hAnsi="Arial" w:cs="Arial"/>
              </w:rPr>
            </w:pPr>
          </w:p>
        </w:tc>
        <w:tc>
          <w:tcPr>
            <w:tcW w:w="890" w:type="pct"/>
            <w:tcBorders>
              <w:top w:val="single" w:sz="4" w:space="0" w:color="auto"/>
            </w:tcBorders>
          </w:tcPr>
          <w:p w14:paraId="256F0347" w14:textId="06E10853" w:rsidR="0024008E" w:rsidRPr="00F6467F" w:rsidRDefault="00C64FC2" w:rsidP="0024008E">
            <w:pPr>
              <w:spacing w:before="60"/>
              <w:rPr>
                <w:rFonts w:ascii="Arial" w:hAnsi="Arial" w:cs="Arial"/>
                <w:sz w:val="18"/>
              </w:rPr>
            </w:pPr>
            <w:r>
              <w:rPr>
                <w:rFonts w:ascii="Arial" w:hAnsi="Arial" w:cs="Arial"/>
                <w:sz w:val="18"/>
              </w:rPr>
              <w:t>2.3</w:t>
            </w:r>
            <w:r w:rsidR="00B80420">
              <w:rPr>
                <w:rFonts w:ascii="Arial" w:hAnsi="Arial" w:cs="Arial"/>
                <w:sz w:val="18"/>
              </w:rPr>
              <w:t xml:space="preserve">. </w:t>
            </w:r>
            <w:r w:rsidR="0024008E" w:rsidRPr="00F6467F">
              <w:rPr>
                <w:rFonts w:ascii="Arial" w:hAnsi="Arial" w:cs="Arial"/>
                <w:sz w:val="18"/>
              </w:rPr>
              <w:t xml:space="preserve">Achat de services et de matériels </w:t>
            </w:r>
          </w:p>
        </w:tc>
        <w:tc>
          <w:tcPr>
            <w:tcW w:w="380" w:type="pct"/>
            <w:tcBorders>
              <w:top w:val="single" w:sz="4" w:space="0" w:color="auto"/>
            </w:tcBorders>
            <w:shd w:val="clear" w:color="auto" w:fill="FFFFFF" w:themeFill="background1"/>
            <w:vAlign w:val="center"/>
          </w:tcPr>
          <w:p w14:paraId="2EDD8353" w14:textId="77777777" w:rsidR="0024008E" w:rsidRPr="00F6467F" w:rsidRDefault="0024008E" w:rsidP="0024008E">
            <w:pPr>
              <w:spacing w:after="0"/>
              <w:jc w:val="right"/>
              <w:rPr>
                <w:rFonts w:ascii="Arial" w:hAnsi="Arial" w:cs="Arial"/>
                <w:sz w:val="18"/>
              </w:rPr>
            </w:pPr>
          </w:p>
          <w:p w14:paraId="0303DA67" w14:textId="77777777" w:rsidR="0024008E" w:rsidRPr="00F6467F" w:rsidRDefault="0024008E" w:rsidP="0024008E">
            <w:pPr>
              <w:spacing w:after="0"/>
              <w:jc w:val="right"/>
              <w:rPr>
                <w:rFonts w:ascii="Arial" w:hAnsi="Arial" w:cs="Arial"/>
                <w:sz w:val="18"/>
              </w:rPr>
            </w:pPr>
            <w:r w:rsidRPr="00F6467F">
              <w:rPr>
                <w:rFonts w:ascii="Arial" w:hAnsi="Arial" w:cs="Arial"/>
                <w:sz w:val="18"/>
              </w:rPr>
              <w:t>30,000.00</w:t>
            </w:r>
          </w:p>
        </w:tc>
        <w:tc>
          <w:tcPr>
            <w:tcW w:w="406" w:type="pct"/>
            <w:gridSpan w:val="3"/>
            <w:tcBorders>
              <w:top w:val="single" w:sz="4" w:space="0" w:color="auto"/>
            </w:tcBorders>
            <w:shd w:val="clear" w:color="auto" w:fill="FFFFFF" w:themeFill="background1"/>
            <w:vAlign w:val="center"/>
          </w:tcPr>
          <w:p w14:paraId="45DE4D53" w14:textId="77777777" w:rsidR="0024008E" w:rsidRPr="00F6467F" w:rsidRDefault="0024008E" w:rsidP="0024008E">
            <w:pPr>
              <w:spacing w:after="0"/>
              <w:jc w:val="right"/>
              <w:rPr>
                <w:rFonts w:ascii="Arial" w:hAnsi="Arial" w:cs="Arial"/>
                <w:sz w:val="18"/>
              </w:rPr>
            </w:pPr>
            <w:r w:rsidRPr="00F6467F">
              <w:rPr>
                <w:rFonts w:ascii="Arial" w:hAnsi="Arial" w:cs="Arial"/>
                <w:sz w:val="18"/>
              </w:rPr>
              <w:t>30,000.00</w:t>
            </w:r>
          </w:p>
        </w:tc>
        <w:tc>
          <w:tcPr>
            <w:tcW w:w="291" w:type="pct"/>
            <w:gridSpan w:val="2"/>
            <w:tcBorders>
              <w:top w:val="single" w:sz="4" w:space="0" w:color="auto"/>
            </w:tcBorders>
            <w:vAlign w:val="center"/>
          </w:tcPr>
          <w:p w14:paraId="7C4953ED" w14:textId="77777777" w:rsidR="0024008E" w:rsidRPr="00F6467F" w:rsidRDefault="0024008E" w:rsidP="0024008E">
            <w:pPr>
              <w:spacing w:after="0"/>
              <w:rPr>
                <w:rFonts w:ascii="Arial" w:hAnsi="Arial" w:cs="Arial"/>
                <w:sz w:val="18"/>
              </w:rPr>
            </w:pPr>
          </w:p>
        </w:tc>
        <w:tc>
          <w:tcPr>
            <w:tcW w:w="299" w:type="pct"/>
            <w:tcBorders>
              <w:top w:val="single" w:sz="4" w:space="0" w:color="auto"/>
            </w:tcBorders>
            <w:vAlign w:val="center"/>
          </w:tcPr>
          <w:p w14:paraId="242595B9" w14:textId="77777777" w:rsidR="0024008E" w:rsidRPr="00F6467F" w:rsidRDefault="0024008E" w:rsidP="0024008E">
            <w:pPr>
              <w:spacing w:after="0"/>
              <w:rPr>
                <w:rFonts w:ascii="Arial" w:hAnsi="Arial" w:cs="Arial"/>
                <w:sz w:val="18"/>
              </w:rPr>
            </w:pPr>
          </w:p>
        </w:tc>
        <w:tc>
          <w:tcPr>
            <w:tcW w:w="496" w:type="pct"/>
            <w:tcBorders>
              <w:top w:val="single" w:sz="4" w:space="0" w:color="auto"/>
            </w:tcBorders>
            <w:vAlign w:val="center"/>
          </w:tcPr>
          <w:p w14:paraId="50ED9FF7" w14:textId="77777777" w:rsidR="0024008E" w:rsidRPr="00F6467F" w:rsidRDefault="0024008E" w:rsidP="0024008E">
            <w:pPr>
              <w:spacing w:after="0"/>
              <w:rPr>
                <w:rFonts w:ascii="Arial" w:hAnsi="Arial" w:cs="Arial"/>
                <w:sz w:val="18"/>
              </w:rPr>
            </w:pPr>
            <w:r w:rsidRPr="00F6467F">
              <w:rPr>
                <w:rFonts w:ascii="Arial" w:hAnsi="Arial" w:cs="Arial"/>
                <w:sz w:val="18"/>
              </w:rPr>
              <w:t>UNDP</w:t>
            </w:r>
          </w:p>
        </w:tc>
        <w:tc>
          <w:tcPr>
            <w:tcW w:w="381" w:type="pct"/>
            <w:tcBorders>
              <w:top w:val="single" w:sz="4" w:space="0" w:color="auto"/>
              <w:bottom w:val="single" w:sz="4" w:space="0" w:color="auto"/>
            </w:tcBorders>
            <w:vAlign w:val="center"/>
          </w:tcPr>
          <w:p w14:paraId="471EA4B1" w14:textId="77777777" w:rsidR="0024008E" w:rsidRPr="00F6467F" w:rsidRDefault="0024008E" w:rsidP="0024008E">
            <w:pPr>
              <w:spacing w:after="0"/>
              <w:rPr>
                <w:rFonts w:ascii="Arial" w:hAnsi="Arial" w:cs="Arial"/>
                <w:sz w:val="18"/>
              </w:rPr>
            </w:pPr>
            <w:r w:rsidRPr="00F6467F">
              <w:rPr>
                <w:rFonts w:ascii="Arial" w:hAnsi="Arial" w:cs="Arial"/>
                <w:sz w:val="18"/>
              </w:rPr>
              <w:t>FIDA</w:t>
            </w:r>
          </w:p>
        </w:tc>
        <w:tc>
          <w:tcPr>
            <w:tcW w:w="351" w:type="pct"/>
            <w:tcBorders>
              <w:top w:val="single" w:sz="4" w:space="0" w:color="auto"/>
              <w:bottom w:val="single" w:sz="4" w:space="0" w:color="auto"/>
            </w:tcBorders>
            <w:vAlign w:val="center"/>
          </w:tcPr>
          <w:p w14:paraId="7DA0EB98" w14:textId="7EA4B51C" w:rsidR="0024008E" w:rsidRPr="00F6467F" w:rsidRDefault="00B80420" w:rsidP="0024008E">
            <w:pPr>
              <w:spacing w:after="0"/>
              <w:rPr>
                <w:rFonts w:ascii="Arial" w:hAnsi="Arial" w:cs="Arial"/>
                <w:sz w:val="18"/>
              </w:rPr>
            </w:pPr>
            <w:r>
              <w:rPr>
                <w:rFonts w:ascii="Arial" w:hAnsi="Arial" w:cs="Arial"/>
                <w:sz w:val="18"/>
              </w:rPr>
              <w:t>72200</w:t>
            </w:r>
          </w:p>
        </w:tc>
        <w:tc>
          <w:tcPr>
            <w:tcW w:w="435" w:type="pct"/>
            <w:tcBorders>
              <w:top w:val="single" w:sz="4" w:space="0" w:color="auto"/>
              <w:bottom w:val="single" w:sz="4" w:space="0" w:color="auto"/>
            </w:tcBorders>
          </w:tcPr>
          <w:p w14:paraId="217B297F" w14:textId="77777777" w:rsidR="0024008E" w:rsidRPr="00146C31" w:rsidRDefault="0024008E" w:rsidP="0024008E">
            <w:pPr>
              <w:spacing w:after="0"/>
              <w:jc w:val="right"/>
              <w:rPr>
                <w:rFonts w:ascii="Arial" w:hAnsi="Arial" w:cs="Arial"/>
                <w:sz w:val="18"/>
              </w:rPr>
            </w:pPr>
            <w:r w:rsidRPr="00146C31">
              <w:rPr>
                <w:rFonts w:ascii="Arial" w:hAnsi="Arial" w:cs="Arial"/>
                <w:sz w:val="18"/>
              </w:rPr>
              <w:t>60,000.00</w:t>
            </w:r>
          </w:p>
        </w:tc>
      </w:tr>
      <w:tr w:rsidR="00ED2B2E" w:rsidRPr="00F6467F" w14:paraId="31010A01" w14:textId="77777777" w:rsidTr="00C64FC2">
        <w:trPr>
          <w:cantSplit/>
          <w:trHeight w:val="20"/>
        </w:trPr>
        <w:tc>
          <w:tcPr>
            <w:tcW w:w="1071" w:type="pct"/>
            <w:vMerge/>
            <w:shd w:val="clear" w:color="auto" w:fill="FFFFFF" w:themeFill="background1"/>
          </w:tcPr>
          <w:p w14:paraId="3A288F15" w14:textId="77777777" w:rsidR="00ED2B2E" w:rsidRPr="00F6467F" w:rsidRDefault="00ED2B2E" w:rsidP="0024008E">
            <w:pPr>
              <w:rPr>
                <w:rFonts w:ascii="Arial" w:hAnsi="Arial" w:cs="Arial"/>
              </w:rPr>
            </w:pPr>
          </w:p>
        </w:tc>
        <w:tc>
          <w:tcPr>
            <w:tcW w:w="890" w:type="pct"/>
            <w:tcBorders>
              <w:bottom w:val="single" w:sz="4" w:space="0" w:color="auto"/>
            </w:tcBorders>
            <w:shd w:val="clear" w:color="auto" w:fill="D9D9D9" w:themeFill="background1" w:themeFillShade="D9"/>
          </w:tcPr>
          <w:p w14:paraId="4105D971" w14:textId="571D7A7B" w:rsidR="00ED2B2E" w:rsidRPr="0013005A" w:rsidRDefault="00ED2B2E" w:rsidP="0024008E">
            <w:pPr>
              <w:spacing w:before="60"/>
              <w:rPr>
                <w:rFonts w:ascii="Arial" w:hAnsi="Arial" w:cs="Arial"/>
                <w:b/>
                <w:sz w:val="18"/>
                <w:szCs w:val="18"/>
              </w:rPr>
            </w:pPr>
            <w:r w:rsidRPr="0013005A">
              <w:rPr>
                <w:rFonts w:ascii="Arial" w:hAnsi="Arial" w:cs="Arial"/>
                <w:b/>
                <w:sz w:val="18"/>
                <w:szCs w:val="18"/>
              </w:rPr>
              <w:t>Sous-total 2</w:t>
            </w:r>
          </w:p>
        </w:tc>
        <w:tc>
          <w:tcPr>
            <w:tcW w:w="380" w:type="pct"/>
            <w:tcBorders>
              <w:bottom w:val="single" w:sz="4" w:space="0" w:color="auto"/>
            </w:tcBorders>
            <w:shd w:val="clear" w:color="auto" w:fill="D9D9D9" w:themeFill="background1" w:themeFillShade="D9"/>
            <w:vAlign w:val="center"/>
          </w:tcPr>
          <w:p w14:paraId="1873A277" w14:textId="06F2E2ED" w:rsidR="00ED2B2E" w:rsidRPr="0013005A" w:rsidRDefault="007B4B90" w:rsidP="0024008E">
            <w:pPr>
              <w:spacing w:after="0"/>
              <w:jc w:val="right"/>
              <w:rPr>
                <w:rFonts w:ascii="Arial" w:hAnsi="Arial" w:cs="Arial"/>
                <w:b/>
                <w:sz w:val="18"/>
                <w:szCs w:val="18"/>
              </w:rPr>
            </w:pPr>
            <w:r>
              <w:rPr>
                <w:rFonts w:ascii="Arial" w:hAnsi="Arial" w:cs="Arial"/>
                <w:b/>
                <w:sz w:val="18"/>
                <w:szCs w:val="18"/>
              </w:rPr>
              <w:t>163,50</w:t>
            </w:r>
            <w:r w:rsidR="00ED2B2E" w:rsidRPr="0013005A">
              <w:rPr>
                <w:rFonts w:ascii="Arial" w:hAnsi="Arial" w:cs="Arial"/>
                <w:b/>
                <w:sz w:val="18"/>
                <w:szCs w:val="18"/>
              </w:rPr>
              <w:t>0.00</w:t>
            </w:r>
          </w:p>
        </w:tc>
        <w:tc>
          <w:tcPr>
            <w:tcW w:w="406" w:type="pct"/>
            <w:gridSpan w:val="3"/>
            <w:tcBorders>
              <w:bottom w:val="single" w:sz="4" w:space="0" w:color="auto"/>
            </w:tcBorders>
            <w:shd w:val="clear" w:color="auto" w:fill="D9D9D9" w:themeFill="background1" w:themeFillShade="D9"/>
            <w:vAlign w:val="center"/>
          </w:tcPr>
          <w:p w14:paraId="272C5D9D" w14:textId="600846A8" w:rsidR="00ED2B2E" w:rsidRPr="0013005A" w:rsidRDefault="007B4B90" w:rsidP="0024008E">
            <w:pPr>
              <w:spacing w:after="0"/>
              <w:jc w:val="right"/>
              <w:rPr>
                <w:rFonts w:ascii="Arial" w:hAnsi="Arial" w:cs="Arial"/>
                <w:b/>
                <w:sz w:val="18"/>
                <w:szCs w:val="18"/>
              </w:rPr>
            </w:pPr>
            <w:r>
              <w:rPr>
                <w:rFonts w:ascii="Arial" w:hAnsi="Arial" w:cs="Arial"/>
                <w:b/>
                <w:sz w:val="18"/>
                <w:szCs w:val="18"/>
              </w:rPr>
              <w:t>173,500</w:t>
            </w:r>
            <w:r w:rsidR="00ED2B2E" w:rsidRPr="0013005A">
              <w:rPr>
                <w:rFonts w:ascii="Arial" w:hAnsi="Arial" w:cs="Arial"/>
                <w:b/>
                <w:sz w:val="18"/>
                <w:szCs w:val="18"/>
              </w:rPr>
              <w:t>.00</w:t>
            </w:r>
          </w:p>
        </w:tc>
        <w:tc>
          <w:tcPr>
            <w:tcW w:w="1818" w:type="pct"/>
            <w:gridSpan w:val="6"/>
            <w:tcBorders>
              <w:bottom w:val="single" w:sz="4" w:space="0" w:color="auto"/>
            </w:tcBorders>
            <w:shd w:val="clear" w:color="auto" w:fill="D9D9D9" w:themeFill="background1" w:themeFillShade="D9"/>
            <w:vAlign w:val="center"/>
          </w:tcPr>
          <w:p w14:paraId="7912E6D2" w14:textId="77777777" w:rsidR="00ED2B2E" w:rsidRPr="0013005A" w:rsidRDefault="00ED2B2E" w:rsidP="0024008E">
            <w:pPr>
              <w:spacing w:after="0"/>
              <w:rPr>
                <w:rFonts w:ascii="Arial" w:hAnsi="Arial" w:cs="Arial"/>
                <w:b/>
                <w:sz w:val="18"/>
                <w:szCs w:val="18"/>
              </w:rPr>
            </w:pPr>
          </w:p>
        </w:tc>
        <w:tc>
          <w:tcPr>
            <w:tcW w:w="435" w:type="pct"/>
            <w:tcBorders>
              <w:top w:val="single" w:sz="4" w:space="0" w:color="auto"/>
              <w:bottom w:val="single" w:sz="4" w:space="0" w:color="auto"/>
            </w:tcBorders>
            <w:shd w:val="clear" w:color="auto" w:fill="D9D9D9" w:themeFill="background1" w:themeFillShade="D9"/>
          </w:tcPr>
          <w:p w14:paraId="652E019E" w14:textId="59995A7A" w:rsidR="00ED2B2E" w:rsidRPr="0013005A" w:rsidRDefault="007B4B90" w:rsidP="0024008E">
            <w:pPr>
              <w:spacing w:after="0"/>
              <w:jc w:val="right"/>
              <w:rPr>
                <w:rFonts w:ascii="Arial" w:hAnsi="Arial" w:cs="Arial"/>
                <w:b/>
                <w:sz w:val="18"/>
                <w:szCs w:val="18"/>
              </w:rPr>
            </w:pPr>
            <w:r>
              <w:rPr>
                <w:rFonts w:ascii="Arial" w:hAnsi="Arial" w:cs="Arial"/>
                <w:b/>
                <w:sz w:val="18"/>
                <w:szCs w:val="18"/>
              </w:rPr>
              <w:t>337</w:t>
            </w:r>
            <w:r w:rsidR="00ED2B2E" w:rsidRPr="0013005A">
              <w:rPr>
                <w:rFonts w:ascii="Arial" w:hAnsi="Arial" w:cs="Arial"/>
                <w:b/>
                <w:sz w:val="18"/>
                <w:szCs w:val="18"/>
              </w:rPr>
              <w:t>,000.00</w:t>
            </w:r>
          </w:p>
        </w:tc>
      </w:tr>
      <w:tr w:rsidR="006E1CCE" w:rsidRPr="00F6467F" w14:paraId="08F2BB91" w14:textId="77777777" w:rsidTr="00280A3B">
        <w:trPr>
          <w:cantSplit/>
          <w:trHeight w:val="20"/>
        </w:trPr>
        <w:tc>
          <w:tcPr>
            <w:tcW w:w="1071" w:type="pct"/>
            <w:vMerge/>
            <w:shd w:val="clear" w:color="auto" w:fill="FFFFFF" w:themeFill="background1"/>
          </w:tcPr>
          <w:p w14:paraId="47A92BBF" w14:textId="77777777" w:rsidR="006E1CCE" w:rsidRPr="00F6467F" w:rsidRDefault="006E1CCE" w:rsidP="0024008E">
            <w:pPr>
              <w:rPr>
                <w:rFonts w:ascii="Arial" w:hAnsi="Arial" w:cs="Arial"/>
              </w:rPr>
            </w:pPr>
          </w:p>
        </w:tc>
        <w:tc>
          <w:tcPr>
            <w:tcW w:w="3929" w:type="pct"/>
            <w:gridSpan w:val="12"/>
            <w:tcBorders>
              <w:bottom w:val="single" w:sz="4" w:space="0" w:color="auto"/>
            </w:tcBorders>
            <w:shd w:val="clear" w:color="auto" w:fill="FFFFFF" w:themeFill="background1"/>
          </w:tcPr>
          <w:p w14:paraId="7440796A" w14:textId="77777777" w:rsidR="006E1CCE" w:rsidRDefault="006E1CCE" w:rsidP="0024008E">
            <w:pPr>
              <w:spacing w:after="0"/>
              <w:jc w:val="right"/>
              <w:rPr>
                <w:rFonts w:ascii="Arial" w:hAnsi="Arial" w:cs="Arial"/>
                <w:b/>
                <w:sz w:val="18"/>
              </w:rPr>
            </w:pPr>
          </w:p>
          <w:p w14:paraId="3FD27C2E" w14:textId="3B4B999C" w:rsidR="006E1CCE" w:rsidRPr="00F6467F" w:rsidRDefault="006E1CCE" w:rsidP="006E1CCE">
            <w:pPr>
              <w:spacing w:after="0"/>
              <w:rPr>
                <w:rFonts w:ascii="Arial" w:hAnsi="Arial" w:cs="Arial"/>
                <w:b/>
                <w:sz w:val="18"/>
              </w:rPr>
            </w:pPr>
            <w:r w:rsidRPr="00330B64">
              <w:rPr>
                <w:rFonts w:ascii="Myriad Pro" w:hAnsi="Myriad Pro" w:cs="Arial"/>
                <w:b/>
                <w:i/>
                <w:iCs/>
                <w:sz w:val="20"/>
                <w:szCs w:val="20"/>
              </w:rPr>
              <w:t>Activité 3 : Gestion et suivi du projet</w:t>
            </w:r>
          </w:p>
        </w:tc>
      </w:tr>
      <w:tr w:rsidR="00111C22" w:rsidRPr="00F6467F" w14:paraId="6A99D8B3" w14:textId="77777777" w:rsidTr="00C64FC2">
        <w:trPr>
          <w:cantSplit/>
          <w:trHeight w:val="20"/>
        </w:trPr>
        <w:tc>
          <w:tcPr>
            <w:tcW w:w="1071" w:type="pct"/>
            <w:vMerge/>
            <w:shd w:val="clear" w:color="auto" w:fill="FFFFFF" w:themeFill="background1"/>
          </w:tcPr>
          <w:p w14:paraId="41BA7924" w14:textId="77777777" w:rsidR="00111C22" w:rsidRPr="00F6467F" w:rsidRDefault="00111C22" w:rsidP="0024008E">
            <w:pPr>
              <w:rPr>
                <w:rFonts w:ascii="Arial" w:hAnsi="Arial" w:cs="Arial"/>
              </w:rPr>
            </w:pPr>
          </w:p>
        </w:tc>
        <w:tc>
          <w:tcPr>
            <w:tcW w:w="890" w:type="pct"/>
            <w:tcBorders>
              <w:top w:val="single" w:sz="4" w:space="0" w:color="auto"/>
            </w:tcBorders>
          </w:tcPr>
          <w:p w14:paraId="327DBEA8" w14:textId="2067B80A" w:rsidR="00111C22" w:rsidRPr="00F6467F" w:rsidRDefault="000B140B" w:rsidP="0024008E">
            <w:pPr>
              <w:spacing w:before="60"/>
              <w:rPr>
                <w:rFonts w:ascii="Arial" w:hAnsi="Arial" w:cs="Arial"/>
                <w:sz w:val="18"/>
              </w:rPr>
            </w:pPr>
            <w:r>
              <w:rPr>
                <w:rFonts w:ascii="Arial" w:hAnsi="Arial" w:cs="Arial"/>
                <w:sz w:val="18"/>
              </w:rPr>
              <w:t xml:space="preserve">3.1. </w:t>
            </w:r>
            <w:r w:rsidR="00111C22">
              <w:rPr>
                <w:rFonts w:ascii="Arial" w:hAnsi="Arial" w:cs="Arial"/>
                <w:sz w:val="18"/>
              </w:rPr>
              <w:t xml:space="preserve">Cout d’opération (fourniture de bureau </w:t>
            </w:r>
            <w:r w:rsidR="00483427">
              <w:rPr>
                <w:rFonts w:ascii="Arial" w:hAnsi="Arial" w:cs="Arial"/>
                <w:sz w:val="18"/>
              </w:rPr>
              <w:t>et carburant)</w:t>
            </w:r>
          </w:p>
        </w:tc>
        <w:tc>
          <w:tcPr>
            <w:tcW w:w="380" w:type="pct"/>
            <w:tcBorders>
              <w:top w:val="single" w:sz="4" w:space="0" w:color="auto"/>
            </w:tcBorders>
            <w:vAlign w:val="center"/>
          </w:tcPr>
          <w:p w14:paraId="1D0811BE" w14:textId="77777777" w:rsidR="00111C22" w:rsidRPr="00F6467F" w:rsidRDefault="00111C22" w:rsidP="00483427">
            <w:pPr>
              <w:spacing w:after="0"/>
              <w:rPr>
                <w:rFonts w:ascii="Arial" w:hAnsi="Arial" w:cs="Arial"/>
                <w:sz w:val="18"/>
              </w:rPr>
            </w:pPr>
          </w:p>
          <w:p w14:paraId="599D7047" w14:textId="16174729" w:rsidR="00111C22" w:rsidRPr="00F6467F" w:rsidRDefault="007812FE" w:rsidP="0024008E">
            <w:pPr>
              <w:spacing w:after="0"/>
              <w:jc w:val="right"/>
              <w:rPr>
                <w:rFonts w:ascii="Arial" w:hAnsi="Arial" w:cs="Arial"/>
                <w:sz w:val="18"/>
              </w:rPr>
            </w:pPr>
            <w:r>
              <w:rPr>
                <w:rFonts w:ascii="Arial" w:hAnsi="Arial" w:cs="Arial"/>
                <w:sz w:val="18"/>
              </w:rPr>
              <w:t>14</w:t>
            </w:r>
            <w:r w:rsidR="007B4B90">
              <w:rPr>
                <w:rFonts w:ascii="Arial" w:hAnsi="Arial" w:cs="Arial"/>
                <w:sz w:val="18"/>
              </w:rPr>
              <w:t>,</w:t>
            </w:r>
            <w:r>
              <w:rPr>
                <w:rFonts w:ascii="Arial" w:hAnsi="Arial" w:cs="Arial"/>
                <w:sz w:val="18"/>
              </w:rPr>
              <w:t>981.</w:t>
            </w:r>
            <w:r w:rsidR="00AC116C">
              <w:rPr>
                <w:rFonts w:ascii="Arial" w:hAnsi="Arial" w:cs="Arial"/>
                <w:sz w:val="18"/>
              </w:rPr>
              <w:t>30</w:t>
            </w:r>
          </w:p>
        </w:tc>
        <w:tc>
          <w:tcPr>
            <w:tcW w:w="406" w:type="pct"/>
            <w:gridSpan w:val="3"/>
            <w:tcBorders>
              <w:top w:val="single" w:sz="4" w:space="0" w:color="auto"/>
            </w:tcBorders>
            <w:vAlign w:val="center"/>
          </w:tcPr>
          <w:p w14:paraId="07E92DDC" w14:textId="77777777" w:rsidR="00111C22" w:rsidRPr="00F6467F" w:rsidRDefault="00111C22" w:rsidP="0024008E">
            <w:pPr>
              <w:spacing w:after="0"/>
              <w:jc w:val="right"/>
              <w:rPr>
                <w:rFonts w:ascii="Arial" w:hAnsi="Arial" w:cs="Arial"/>
                <w:sz w:val="18"/>
              </w:rPr>
            </w:pPr>
          </w:p>
          <w:p w14:paraId="17911123" w14:textId="77CD86E3" w:rsidR="00111C22" w:rsidRPr="00F6467F" w:rsidRDefault="007812FE" w:rsidP="0024008E">
            <w:pPr>
              <w:spacing w:after="0"/>
              <w:jc w:val="right"/>
              <w:rPr>
                <w:rFonts w:ascii="Arial" w:hAnsi="Arial" w:cs="Arial"/>
                <w:sz w:val="18"/>
              </w:rPr>
            </w:pPr>
            <w:r>
              <w:rPr>
                <w:rFonts w:ascii="Arial" w:hAnsi="Arial" w:cs="Arial"/>
                <w:sz w:val="18"/>
              </w:rPr>
              <w:t>14,981.</w:t>
            </w:r>
            <w:r w:rsidR="00AC116C">
              <w:rPr>
                <w:rFonts w:ascii="Arial" w:hAnsi="Arial" w:cs="Arial"/>
                <w:sz w:val="18"/>
              </w:rPr>
              <w:t>30</w:t>
            </w:r>
          </w:p>
        </w:tc>
        <w:tc>
          <w:tcPr>
            <w:tcW w:w="291" w:type="pct"/>
            <w:gridSpan w:val="2"/>
            <w:tcBorders>
              <w:top w:val="single" w:sz="4" w:space="0" w:color="auto"/>
            </w:tcBorders>
            <w:vAlign w:val="center"/>
          </w:tcPr>
          <w:p w14:paraId="334B38BE" w14:textId="77777777" w:rsidR="00111C22" w:rsidRPr="00F6467F" w:rsidRDefault="00111C22" w:rsidP="0024008E">
            <w:pPr>
              <w:spacing w:after="0"/>
              <w:rPr>
                <w:rFonts w:ascii="Arial" w:hAnsi="Arial" w:cs="Arial"/>
                <w:sz w:val="18"/>
              </w:rPr>
            </w:pPr>
          </w:p>
        </w:tc>
        <w:tc>
          <w:tcPr>
            <w:tcW w:w="299" w:type="pct"/>
            <w:tcBorders>
              <w:top w:val="single" w:sz="4" w:space="0" w:color="auto"/>
            </w:tcBorders>
            <w:vAlign w:val="center"/>
          </w:tcPr>
          <w:p w14:paraId="67CCA05F" w14:textId="77777777" w:rsidR="00111C22" w:rsidRPr="00F6467F" w:rsidRDefault="00111C22" w:rsidP="0024008E">
            <w:pPr>
              <w:spacing w:after="0"/>
              <w:rPr>
                <w:rFonts w:ascii="Arial" w:hAnsi="Arial" w:cs="Arial"/>
                <w:sz w:val="18"/>
              </w:rPr>
            </w:pPr>
          </w:p>
        </w:tc>
        <w:tc>
          <w:tcPr>
            <w:tcW w:w="496" w:type="pct"/>
            <w:tcBorders>
              <w:top w:val="single" w:sz="4" w:space="0" w:color="auto"/>
            </w:tcBorders>
            <w:vAlign w:val="center"/>
          </w:tcPr>
          <w:p w14:paraId="30314410" w14:textId="77777777" w:rsidR="00111C22" w:rsidRPr="00F6467F" w:rsidRDefault="00111C22" w:rsidP="0024008E">
            <w:pPr>
              <w:spacing w:after="0"/>
              <w:rPr>
                <w:rFonts w:ascii="Arial" w:hAnsi="Arial" w:cs="Arial"/>
                <w:sz w:val="18"/>
              </w:rPr>
            </w:pPr>
            <w:r w:rsidRPr="00F6467F">
              <w:rPr>
                <w:rFonts w:ascii="Arial" w:hAnsi="Arial" w:cs="Arial"/>
                <w:sz w:val="18"/>
              </w:rPr>
              <w:t>UNDP</w:t>
            </w:r>
          </w:p>
        </w:tc>
        <w:tc>
          <w:tcPr>
            <w:tcW w:w="381" w:type="pct"/>
            <w:tcBorders>
              <w:top w:val="single" w:sz="4" w:space="0" w:color="auto"/>
              <w:bottom w:val="single" w:sz="4" w:space="0" w:color="auto"/>
            </w:tcBorders>
            <w:vAlign w:val="center"/>
          </w:tcPr>
          <w:p w14:paraId="6D0CF4B3" w14:textId="77777777" w:rsidR="00111C22" w:rsidRPr="00F6467F" w:rsidRDefault="00111C22" w:rsidP="0024008E">
            <w:pPr>
              <w:spacing w:after="0"/>
              <w:rPr>
                <w:rFonts w:ascii="Arial" w:hAnsi="Arial" w:cs="Arial"/>
                <w:sz w:val="18"/>
              </w:rPr>
            </w:pPr>
            <w:r w:rsidRPr="00F6467F">
              <w:rPr>
                <w:rFonts w:ascii="Arial" w:hAnsi="Arial" w:cs="Arial"/>
                <w:sz w:val="18"/>
              </w:rPr>
              <w:t>FIDA</w:t>
            </w:r>
          </w:p>
        </w:tc>
        <w:tc>
          <w:tcPr>
            <w:tcW w:w="351" w:type="pct"/>
            <w:tcBorders>
              <w:top w:val="single" w:sz="4" w:space="0" w:color="auto"/>
              <w:bottom w:val="single" w:sz="4" w:space="0" w:color="auto"/>
            </w:tcBorders>
            <w:vAlign w:val="center"/>
          </w:tcPr>
          <w:p w14:paraId="3CFEBE6E" w14:textId="77777777" w:rsidR="00111C22" w:rsidRDefault="00483427" w:rsidP="0024008E">
            <w:pPr>
              <w:spacing w:after="0"/>
              <w:rPr>
                <w:rFonts w:ascii="Arial" w:hAnsi="Arial" w:cs="Arial"/>
                <w:sz w:val="18"/>
              </w:rPr>
            </w:pPr>
            <w:r>
              <w:rPr>
                <w:rFonts w:ascii="Arial" w:hAnsi="Arial" w:cs="Arial"/>
                <w:sz w:val="18"/>
              </w:rPr>
              <w:t>72200</w:t>
            </w:r>
          </w:p>
          <w:p w14:paraId="25145D88" w14:textId="09BA4221" w:rsidR="00483427" w:rsidRPr="00F6467F" w:rsidRDefault="00483427" w:rsidP="0024008E">
            <w:pPr>
              <w:spacing w:after="0"/>
              <w:rPr>
                <w:rFonts w:ascii="Arial" w:hAnsi="Arial" w:cs="Arial"/>
                <w:sz w:val="18"/>
              </w:rPr>
            </w:pPr>
            <w:r>
              <w:rPr>
                <w:rFonts w:ascii="Arial" w:hAnsi="Arial" w:cs="Arial"/>
                <w:sz w:val="18"/>
              </w:rPr>
              <w:t>72300</w:t>
            </w:r>
          </w:p>
        </w:tc>
        <w:tc>
          <w:tcPr>
            <w:tcW w:w="435" w:type="pct"/>
            <w:tcBorders>
              <w:top w:val="single" w:sz="4" w:space="0" w:color="auto"/>
              <w:bottom w:val="single" w:sz="4" w:space="0" w:color="auto"/>
            </w:tcBorders>
          </w:tcPr>
          <w:p w14:paraId="1954F078" w14:textId="632AE4AD" w:rsidR="00111C22" w:rsidRPr="004B3B83" w:rsidRDefault="00AC116C" w:rsidP="00AC116C">
            <w:pPr>
              <w:spacing w:after="0"/>
              <w:jc w:val="center"/>
              <w:rPr>
                <w:rFonts w:ascii="Arial" w:hAnsi="Arial" w:cs="Arial"/>
                <w:sz w:val="18"/>
              </w:rPr>
            </w:pPr>
            <w:r>
              <w:rPr>
                <w:rFonts w:ascii="Arial" w:hAnsi="Arial" w:cs="Arial"/>
                <w:sz w:val="18"/>
              </w:rPr>
              <w:t>29,962,60</w:t>
            </w:r>
          </w:p>
        </w:tc>
      </w:tr>
      <w:tr w:rsidR="0024008E" w:rsidRPr="00F6467F" w14:paraId="19B3A783" w14:textId="77777777" w:rsidTr="00C64FC2">
        <w:trPr>
          <w:cantSplit/>
          <w:trHeight w:val="20"/>
        </w:trPr>
        <w:tc>
          <w:tcPr>
            <w:tcW w:w="1071" w:type="pct"/>
            <w:vMerge/>
            <w:shd w:val="clear" w:color="auto" w:fill="FFFFFF" w:themeFill="background1"/>
          </w:tcPr>
          <w:p w14:paraId="7D05FF81" w14:textId="77777777" w:rsidR="0024008E" w:rsidRPr="00F6467F" w:rsidRDefault="0024008E" w:rsidP="0024008E">
            <w:pPr>
              <w:rPr>
                <w:rFonts w:ascii="Arial" w:hAnsi="Arial" w:cs="Arial"/>
              </w:rPr>
            </w:pPr>
          </w:p>
        </w:tc>
        <w:tc>
          <w:tcPr>
            <w:tcW w:w="890" w:type="pct"/>
            <w:tcBorders>
              <w:top w:val="single" w:sz="4" w:space="0" w:color="auto"/>
            </w:tcBorders>
          </w:tcPr>
          <w:p w14:paraId="6A27F477" w14:textId="04CCBD7C" w:rsidR="0024008E" w:rsidRPr="00F6467F" w:rsidRDefault="000B140B" w:rsidP="0024008E">
            <w:pPr>
              <w:spacing w:before="60"/>
              <w:rPr>
                <w:rFonts w:ascii="Arial" w:hAnsi="Arial" w:cs="Arial"/>
                <w:sz w:val="18"/>
              </w:rPr>
            </w:pPr>
            <w:r>
              <w:rPr>
                <w:rFonts w:ascii="Arial" w:hAnsi="Arial" w:cs="Arial"/>
                <w:sz w:val="18"/>
              </w:rPr>
              <w:t xml:space="preserve">3.2. Personnel pour la coordination et le suivi </w:t>
            </w:r>
          </w:p>
        </w:tc>
        <w:tc>
          <w:tcPr>
            <w:tcW w:w="380" w:type="pct"/>
            <w:tcBorders>
              <w:top w:val="single" w:sz="4" w:space="0" w:color="auto"/>
            </w:tcBorders>
            <w:shd w:val="clear" w:color="auto" w:fill="FFFFFF" w:themeFill="background1"/>
            <w:vAlign w:val="center"/>
          </w:tcPr>
          <w:p w14:paraId="19DA7C22" w14:textId="77777777" w:rsidR="0024008E" w:rsidRPr="00F6467F" w:rsidRDefault="0024008E" w:rsidP="0024008E">
            <w:pPr>
              <w:spacing w:after="0"/>
              <w:jc w:val="right"/>
              <w:rPr>
                <w:rFonts w:ascii="Arial" w:hAnsi="Arial" w:cs="Arial"/>
                <w:sz w:val="18"/>
              </w:rPr>
            </w:pPr>
          </w:p>
          <w:p w14:paraId="6DD8E456" w14:textId="77777777" w:rsidR="0024008E" w:rsidRPr="00F6467F" w:rsidRDefault="0024008E" w:rsidP="0024008E">
            <w:pPr>
              <w:spacing w:after="0"/>
              <w:jc w:val="right"/>
              <w:rPr>
                <w:rFonts w:ascii="Arial" w:hAnsi="Arial" w:cs="Arial"/>
                <w:sz w:val="18"/>
              </w:rPr>
            </w:pPr>
            <w:r w:rsidRPr="00F6467F">
              <w:rPr>
                <w:rFonts w:ascii="Arial" w:hAnsi="Arial" w:cs="Arial"/>
                <w:sz w:val="18"/>
              </w:rPr>
              <w:t>33,000.00</w:t>
            </w:r>
          </w:p>
        </w:tc>
        <w:tc>
          <w:tcPr>
            <w:tcW w:w="406" w:type="pct"/>
            <w:gridSpan w:val="3"/>
            <w:tcBorders>
              <w:top w:val="single" w:sz="4" w:space="0" w:color="auto"/>
            </w:tcBorders>
            <w:shd w:val="clear" w:color="auto" w:fill="FFFFFF" w:themeFill="background1"/>
            <w:vAlign w:val="center"/>
          </w:tcPr>
          <w:p w14:paraId="34BCBC17" w14:textId="77777777" w:rsidR="0024008E" w:rsidRPr="00F6467F" w:rsidRDefault="0024008E" w:rsidP="0024008E">
            <w:pPr>
              <w:spacing w:after="0"/>
              <w:jc w:val="right"/>
              <w:rPr>
                <w:rFonts w:ascii="Arial" w:hAnsi="Arial" w:cs="Arial"/>
                <w:sz w:val="18"/>
              </w:rPr>
            </w:pPr>
          </w:p>
          <w:p w14:paraId="47889A24" w14:textId="77777777" w:rsidR="0024008E" w:rsidRPr="00F6467F" w:rsidRDefault="0024008E" w:rsidP="0024008E">
            <w:pPr>
              <w:spacing w:after="0"/>
              <w:rPr>
                <w:rFonts w:ascii="Arial" w:hAnsi="Arial" w:cs="Arial"/>
                <w:sz w:val="18"/>
              </w:rPr>
            </w:pPr>
            <w:r w:rsidRPr="00F6467F">
              <w:rPr>
                <w:rFonts w:ascii="Arial" w:hAnsi="Arial" w:cs="Arial"/>
                <w:sz w:val="18"/>
              </w:rPr>
              <w:t xml:space="preserve">   33,000.00</w:t>
            </w:r>
          </w:p>
        </w:tc>
        <w:tc>
          <w:tcPr>
            <w:tcW w:w="291" w:type="pct"/>
            <w:gridSpan w:val="2"/>
            <w:tcBorders>
              <w:top w:val="single" w:sz="4" w:space="0" w:color="auto"/>
            </w:tcBorders>
            <w:vAlign w:val="center"/>
          </w:tcPr>
          <w:p w14:paraId="5E8E4479" w14:textId="77777777" w:rsidR="0024008E" w:rsidRPr="00F6467F" w:rsidRDefault="0024008E" w:rsidP="0024008E">
            <w:pPr>
              <w:spacing w:after="0"/>
              <w:rPr>
                <w:rFonts w:ascii="Arial" w:hAnsi="Arial" w:cs="Arial"/>
                <w:sz w:val="18"/>
              </w:rPr>
            </w:pPr>
          </w:p>
        </w:tc>
        <w:tc>
          <w:tcPr>
            <w:tcW w:w="299" w:type="pct"/>
            <w:tcBorders>
              <w:top w:val="single" w:sz="4" w:space="0" w:color="auto"/>
            </w:tcBorders>
            <w:vAlign w:val="center"/>
          </w:tcPr>
          <w:p w14:paraId="12E5B74B" w14:textId="77777777" w:rsidR="0024008E" w:rsidRPr="00F6467F" w:rsidRDefault="0024008E" w:rsidP="0024008E">
            <w:pPr>
              <w:spacing w:after="0"/>
              <w:rPr>
                <w:rFonts w:ascii="Arial" w:hAnsi="Arial" w:cs="Arial"/>
                <w:sz w:val="18"/>
              </w:rPr>
            </w:pPr>
          </w:p>
        </w:tc>
        <w:tc>
          <w:tcPr>
            <w:tcW w:w="496" w:type="pct"/>
            <w:tcBorders>
              <w:top w:val="single" w:sz="4" w:space="0" w:color="auto"/>
            </w:tcBorders>
            <w:vAlign w:val="center"/>
          </w:tcPr>
          <w:p w14:paraId="11B569DA" w14:textId="77777777" w:rsidR="0024008E" w:rsidRPr="00F6467F" w:rsidRDefault="0024008E" w:rsidP="0024008E">
            <w:pPr>
              <w:spacing w:after="0"/>
              <w:rPr>
                <w:rFonts w:ascii="Arial" w:hAnsi="Arial" w:cs="Arial"/>
                <w:sz w:val="18"/>
              </w:rPr>
            </w:pPr>
            <w:r w:rsidRPr="00F6467F">
              <w:rPr>
                <w:rFonts w:ascii="Arial" w:hAnsi="Arial" w:cs="Arial"/>
                <w:sz w:val="18"/>
              </w:rPr>
              <w:t>UNDP</w:t>
            </w:r>
          </w:p>
        </w:tc>
        <w:tc>
          <w:tcPr>
            <w:tcW w:w="381" w:type="pct"/>
            <w:tcBorders>
              <w:top w:val="single" w:sz="4" w:space="0" w:color="auto"/>
              <w:bottom w:val="single" w:sz="4" w:space="0" w:color="auto"/>
            </w:tcBorders>
            <w:vAlign w:val="center"/>
          </w:tcPr>
          <w:p w14:paraId="77AA8D1C" w14:textId="77777777" w:rsidR="0024008E" w:rsidRPr="00F6467F" w:rsidRDefault="0024008E" w:rsidP="0024008E">
            <w:pPr>
              <w:spacing w:after="0"/>
              <w:rPr>
                <w:rFonts w:ascii="Arial" w:hAnsi="Arial" w:cs="Arial"/>
                <w:sz w:val="18"/>
              </w:rPr>
            </w:pPr>
            <w:r w:rsidRPr="00F6467F">
              <w:rPr>
                <w:rFonts w:ascii="Arial" w:hAnsi="Arial" w:cs="Arial"/>
                <w:sz w:val="18"/>
              </w:rPr>
              <w:t>FIDA</w:t>
            </w:r>
          </w:p>
        </w:tc>
        <w:tc>
          <w:tcPr>
            <w:tcW w:w="351" w:type="pct"/>
            <w:tcBorders>
              <w:top w:val="single" w:sz="4" w:space="0" w:color="auto"/>
              <w:bottom w:val="single" w:sz="4" w:space="0" w:color="auto"/>
            </w:tcBorders>
            <w:vAlign w:val="center"/>
          </w:tcPr>
          <w:p w14:paraId="64F45EDC" w14:textId="6E443BF6" w:rsidR="0024008E" w:rsidRPr="00F6467F" w:rsidRDefault="00345007" w:rsidP="0024008E">
            <w:pPr>
              <w:spacing w:after="0"/>
              <w:rPr>
                <w:rFonts w:ascii="Arial" w:hAnsi="Arial" w:cs="Arial"/>
                <w:sz w:val="18"/>
              </w:rPr>
            </w:pPr>
            <w:r>
              <w:rPr>
                <w:rFonts w:ascii="Arial" w:hAnsi="Arial" w:cs="Arial"/>
                <w:sz w:val="18"/>
              </w:rPr>
              <w:t>71400</w:t>
            </w:r>
          </w:p>
        </w:tc>
        <w:tc>
          <w:tcPr>
            <w:tcW w:w="435" w:type="pct"/>
            <w:tcBorders>
              <w:top w:val="single" w:sz="4" w:space="0" w:color="auto"/>
              <w:bottom w:val="single" w:sz="4" w:space="0" w:color="auto"/>
            </w:tcBorders>
          </w:tcPr>
          <w:p w14:paraId="0DE80926" w14:textId="77777777" w:rsidR="0024008E" w:rsidRPr="004B3B83" w:rsidRDefault="0024008E" w:rsidP="0024008E">
            <w:pPr>
              <w:spacing w:after="0"/>
              <w:jc w:val="right"/>
              <w:rPr>
                <w:rFonts w:ascii="Arial" w:hAnsi="Arial" w:cs="Arial"/>
                <w:sz w:val="18"/>
              </w:rPr>
            </w:pPr>
            <w:r w:rsidRPr="004B3B83">
              <w:rPr>
                <w:rFonts w:ascii="Arial" w:hAnsi="Arial" w:cs="Arial"/>
                <w:sz w:val="18"/>
              </w:rPr>
              <w:t>66,000.00</w:t>
            </w:r>
          </w:p>
        </w:tc>
      </w:tr>
      <w:tr w:rsidR="00345007" w:rsidRPr="00F6467F" w14:paraId="63FC9EC7" w14:textId="77777777" w:rsidTr="00C64FC2">
        <w:trPr>
          <w:cantSplit/>
          <w:trHeight w:val="20"/>
        </w:trPr>
        <w:tc>
          <w:tcPr>
            <w:tcW w:w="1071" w:type="pct"/>
            <w:vMerge/>
            <w:shd w:val="clear" w:color="auto" w:fill="FFFFFF" w:themeFill="background1"/>
          </w:tcPr>
          <w:p w14:paraId="57074535" w14:textId="77777777" w:rsidR="00345007" w:rsidRPr="00F6467F" w:rsidRDefault="00345007" w:rsidP="0024008E">
            <w:pPr>
              <w:rPr>
                <w:rFonts w:ascii="Arial" w:hAnsi="Arial" w:cs="Arial"/>
              </w:rPr>
            </w:pPr>
          </w:p>
        </w:tc>
        <w:tc>
          <w:tcPr>
            <w:tcW w:w="890" w:type="pct"/>
            <w:tcBorders>
              <w:bottom w:val="single" w:sz="4" w:space="0" w:color="auto"/>
            </w:tcBorders>
          </w:tcPr>
          <w:p w14:paraId="4CF6D726" w14:textId="6D64205E" w:rsidR="00345007" w:rsidRPr="00F6467F" w:rsidRDefault="00345007" w:rsidP="0024008E">
            <w:pPr>
              <w:spacing w:before="60"/>
              <w:rPr>
                <w:rFonts w:ascii="Arial" w:hAnsi="Arial" w:cs="Arial"/>
                <w:sz w:val="18"/>
              </w:rPr>
            </w:pPr>
            <w:r>
              <w:rPr>
                <w:rFonts w:ascii="Arial" w:hAnsi="Arial" w:cs="Arial"/>
                <w:sz w:val="18"/>
              </w:rPr>
              <w:t>3.3. GMS</w:t>
            </w:r>
          </w:p>
        </w:tc>
        <w:tc>
          <w:tcPr>
            <w:tcW w:w="380" w:type="pct"/>
            <w:tcBorders>
              <w:bottom w:val="single" w:sz="4" w:space="0" w:color="auto"/>
            </w:tcBorders>
            <w:shd w:val="clear" w:color="auto" w:fill="FFFFFF" w:themeFill="background1"/>
            <w:vAlign w:val="center"/>
          </w:tcPr>
          <w:p w14:paraId="34A89EED" w14:textId="26613EC1" w:rsidR="00345007" w:rsidRPr="00F6467F" w:rsidRDefault="000A35F3" w:rsidP="0024008E">
            <w:pPr>
              <w:spacing w:after="0"/>
              <w:jc w:val="right"/>
              <w:rPr>
                <w:rFonts w:ascii="Arial" w:hAnsi="Arial" w:cs="Arial"/>
                <w:sz w:val="18"/>
              </w:rPr>
            </w:pPr>
            <w:r>
              <w:rPr>
                <w:rFonts w:ascii="Arial" w:hAnsi="Arial" w:cs="Arial"/>
                <w:sz w:val="18"/>
              </w:rPr>
              <w:t>18,518.52</w:t>
            </w:r>
          </w:p>
        </w:tc>
        <w:tc>
          <w:tcPr>
            <w:tcW w:w="406" w:type="pct"/>
            <w:gridSpan w:val="3"/>
            <w:tcBorders>
              <w:bottom w:val="single" w:sz="4" w:space="0" w:color="auto"/>
            </w:tcBorders>
            <w:shd w:val="clear" w:color="auto" w:fill="FFFFFF" w:themeFill="background1"/>
            <w:vAlign w:val="center"/>
          </w:tcPr>
          <w:p w14:paraId="43E5C6EF" w14:textId="57DBEDEE" w:rsidR="00345007" w:rsidRPr="00F6467F" w:rsidRDefault="000A35F3" w:rsidP="0024008E">
            <w:pPr>
              <w:spacing w:after="0"/>
              <w:jc w:val="right"/>
              <w:rPr>
                <w:rFonts w:ascii="Arial" w:hAnsi="Arial" w:cs="Arial"/>
                <w:sz w:val="18"/>
              </w:rPr>
            </w:pPr>
            <w:r>
              <w:rPr>
                <w:rFonts w:ascii="Arial" w:hAnsi="Arial" w:cs="Arial"/>
                <w:sz w:val="18"/>
              </w:rPr>
              <w:t>18,518.52</w:t>
            </w:r>
          </w:p>
        </w:tc>
        <w:tc>
          <w:tcPr>
            <w:tcW w:w="291" w:type="pct"/>
            <w:gridSpan w:val="2"/>
            <w:tcBorders>
              <w:bottom w:val="single" w:sz="4" w:space="0" w:color="auto"/>
            </w:tcBorders>
            <w:vAlign w:val="center"/>
          </w:tcPr>
          <w:p w14:paraId="610D9AAF" w14:textId="77777777" w:rsidR="00345007" w:rsidRPr="00F6467F" w:rsidRDefault="00345007" w:rsidP="0024008E">
            <w:pPr>
              <w:spacing w:after="0"/>
              <w:rPr>
                <w:rFonts w:ascii="Arial" w:hAnsi="Arial" w:cs="Arial"/>
                <w:sz w:val="18"/>
              </w:rPr>
            </w:pPr>
          </w:p>
        </w:tc>
        <w:tc>
          <w:tcPr>
            <w:tcW w:w="299" w:type="pct"/>
            <w:tcBorders>
              <w:bottom w:val="single" w:sz="4" w:space="0" w:color="auto"/>
            </w:tcBorders>
            <w:vAlign w:val="center"/>
          </w:tcPr>
          <w:p w14:paraId="61F41FF0" w14:textId="77777777" w:rsidR="00345007" w:rsidRPr="00F6467F" w:rsidRDefault="00345007" w:rsidP="0024008E">
            <w:pPr>
              <w:spacing w:after="0"/>
              <w:rPr>
                <w:rFonts w:ascii="Arial" w:hAnsi="Arial" w:cs="Arial"/>
                <w:sz w:val="18"/>
              </w:rPr>
            </w:pPr>
          </w:p>
        </w:tc>
        <w:tc>
          <w:tcPr>
            <w:tcW w:w="496" w:type="pct"/>
            <w:tcBorders>
              <w:bottom w:val="single" w:sz="4" w:space="0" w:color="auto"/>
            </w:tcBorders>
            <w:vAlign w:val="center"/>
          </w:tcPr>
          <w:p w14:paraId="6D7A1765" w14:textId="24728198" w:rsidR="00345007" w:rsidRPr="00F6467F" w:rsidRDefault="000A35F3" w:rsidP="0024008E">
            <w:pPr>
              <w:spacing w:after="0"/>
              <w:rPr>
                <w:rFonts w:ascii="Arial" w:hAnsi="Arial" w:cs="Arial"/>
                <w:sz w:val="18"/>
              </w:rPr>
            </w:pPr>
            <w:r>
              <w:rPr>
                <w:rFonts w:ascii="Arial" w:hAnsi="Arial" w:cs="Arial"/>
                <w:sz w:val="18"/>
              </w:rPr>
              <w:t>UNDP</w:t>
            </w:r>
          </w:p>
        </w:tc>
        <w:tc>
          <w:tcPr>
            <w:tcW w:w="381" w:type="pct"/>
            <w:tcBorders>
              <w:top w:val="single" w:sz="4" w:space="0" w:color="auto"/>
              <w:bottom w:val="single" w:sz="4" w:space="0" w:color="auto"/>
            </w:tcBorders>
            <w:vAlign w:val="center"/>
          </w:tcPr>
          <w:p w14:paraId="7FE07C64" w14:textId="21ED3762" w:rsidR="00345007" w:rsidRPr="00F6467F" w:rsidRDefault="000A35F3" w:rsidP="0024008E">
            <w:pPr>
              <w:spacing w:after="0"/>
              <w:rPr>
                <w:rFonts w:ascii="Arial" w:hAnsi="Arial" w:cs="Arial"/>
                <w:sz w:val="18"/>
              </w:rPr>
            </w:pPr>
            <w:r>
              <w:rPr>
                <w:rFonts w:ascii="Arial" w:hAnsi="Arial" w:cs="Arial"/>
                <w:sz w:val="18"/>
              </w:rPr>
              <w:t>FIDA</w:t>
            </w:r>
          </w:p>
        </w:tc>
        <w:tc>
          <w:tcPr>
            <w:tcW w:w="351" w:type="pct"/>
            <w:tcBorders>
              <w:top w:val="single" w:sz="4" w:space="0" w:color="auto"/>
              <w:bottom w:val="single" w:sz="4" w:space="0" w:color="auto"/>
            </w:tcBorders>
            <w:vAlign w:val="center"/>
          </w:tcPr>
          <w:p w14:paraId="62110E86" w14:textId="4DC317D6" w:rsidR="00345007" w:rsidRDefault="0038439B" w:rsidP="0024008E">
            <w:pPr>
              <w:spacing w:after="0"/>
              <w:rPr>
                <w:rFonts w:ascii="Arial" w:hAnsi="Arial" w:cs="Arial"/>
                <w:sz w:val="18"/>
              </w:rPr>
            </w:pPr>
            <w:r>
              <w:rPr>
                <w:rFonts w:ascii="Arial" w:hAnsi="Arial" w:cs="Arial"/>
                <w:sz w:val="18"/>
              </w:rPr>
              <w:t>75100</w:t>
            </w:r>
          </w:p>
        </w:tc>
        <w:tc>
          <w:tcPr>
            <w:tcW w:w="435" w:type="pct"/>
            <w:tcBorders>
              <w:top w:val="single" w:sz="4" w:space="0" w:color="auto"/>
              <w:bottom w:val="single" w:sz="4" w:space="0" w:color="auto"/>
            </w:tcBorders>
          </w:tcPr>
          <w:p w14:paraId="436710CF" w14:textId="4E47574E" w:rsidR="00345007" w:rsidRPr="004B3B83" w:rsidRDefault="000A35F3" w:rsidP="0024008E">
            <w:pPr>
              <w:spacing w:after="0"/>
              <w:jc w:val="right"/>
              <w:rPr>
                <w:rFonts w:ascii="Arial" w:hAnsi="Arial" w:cs="Arial"/>
                <w:sz w:val="18"/>
              </w:rPr>
            </w:pPr>
            <w:r w:rsidRPr="004B3B83">
              <w:rPr>
                <w:rFonts w:ascii="Arial" w:hAnsi="Arial" w:cs="Arial"/>
                <w:sz w:val="18"/>
              </w:rPr>
              <w:t>37,037.40</w:t>
            </w:r>
          </w:p>
        </w:tc>
      </w:tr>
      <w:tr w:rsidR="00ED2B2E" w:rsidRPr="00F6467F" w14:paraId="00E07FE5" w14:textId="77777777" w:rsidTr="00C64FC2">
        <w:trPr>
          <w:cantSplit/>
          <w:trHeight w:val="20"/>
        </w:trPr>
        <w:tc>
          <w:tcPr>
            <w:tcW w:w="1071" w:type="pct"/>
            <w:vMerge/>
            <w:shd w:val="clear" w:color="auto" w:fill="FFFFFF" w:themeFill="background1"/>
          </w:tcPr>
          <w:p w14:paraId="2ECD5097" w14:textId="77777777" w:rsidR="00ED2B2E" w:rsidRPr="00F6467F" w:rsidRDefault="00ED2B2E" w:rsidP="0024008E">
            <w:pPr>
              <w:rPr>
                <w:rFonts w:ascii="Arial" w:hAnsi="Arial" w:cs="Arial"/>
              </w:rPr>
            </w:pPr>
          </w:p>
        </w:tc>
        <w:tc>
          <w:tcPr>
            <w:tcW w:w="890" w:type="pct"/>
            <w:tcBorders>
              <w:bottom w:val="single" w:sz="4" w:space="0" w:color="auto"/>
            </w:tcBorders>
            <w:shd w:val="clear" w:color="auto" w:fill="D9D9D9" w:themeFill="background1" w:themeFillShade="D9"/>
          </w:tcPr>
          <w:p w14:paraId="159984EE" w14:textId="77777777" w:rsidR="00ED2B2E" w:rsidRPr="00725A82" w:rsidRDefault="00ED2B2E" w:rsidP="0024008E">
            <w:pPr>
              <w:spacing w:before="60"/>
              <w:rPr>
                <w:rFonts w:ascii="Arial" w:hAnsi="Arial" w:cs="Arial"/>
                <w:b/>
                <w:sz w:val="18"/>
              </w:rPr>
            </w:pPr>
          </w:p>
        </w:tc>
        <w:tc>
          <w:tcPr>
            <w:tcW w:w="380" w:type="pct"/>
            <w:tcBorders>
              <w:bottom w:val="single" w:sz="4" w:space="0" w:color="auto"/>
            </w:tcBorders>
            <w:shd w:val="clear" w:color="auto" w:fill="D9D9D9" w:themeFill="background1" w:themeFillShade="D9"/>
            <w:vAlign w:val="center"/>
          </w:tcPr>
          <w:p w14:paraId="3D8D4A4B" w14:textId="420976F7" w:rsidR="00ED2B2E" w:rsidRPr="00725A82" w:rsidRDefault="007B4B90" w:rsidP="0024008E">
            <w:pPr>
              <w:spacing w:after="0"/>
              <w:jc w:val="right"/>
              <w:rPr>
                <w:rFonts w:ascii="Arial" w:hAnsi="Arial" w:cs="Arial"/>
                <w:b/>
                <w:sz w:val="18"/>
              </w:rPr>
            </w:pPr>
            <w:r>
              <w:rPr>
                <w:rFonts w:ascii="Arial" w:hAnsi="Arial" w:cs="Arial"/>
                <w:b/>
                <w:sz w:val="18"/>
              </w:rPr>
              <w:t>66,500</w:t>
            </w:r>
            <w:r w:rsidR="00ED2B2E">
              <w:rPr>
                <w:rFonts w:ascii="Arial" w:hAnsi="Arial" w:cs="Arial"/>
                <w:b/>
                <w:sz w:val="18"/>
              </w:rPr>
              <w:t>.00</w:t>
            </w:r>
          </w:p>
        </w:tc>
        <w:tc>
          <w:tcPr>
            <w:tcW w:w="406" w:type="pct"/>
            <w:gridSpan w:val="3"/>
            <w:tcBorders>
              <w:bottom w:val="single" w:sz="4" w:space="0" w:color="auto"/>
            </w:tcBorders>
            <w:shd w:val="clear" w:color="auto" w:fill="D9D9D9" w:themeFill="background1" w:themeFillShade="D9"/>
            <w:vAlign w:val="center"/>
          </w:tcPr>
          <w:p w14:paraId="7068030C" w14:textId="16F67EC5" w:rsidR="00ED2B2E" w:rsidRPr="00725A82" w:rsidRDefault="007B4B90" w:rsidP="0024008E">
            <w:pPr>
              <w:spacing w:after="0"/>
              <w:jc w:val="right"/>
              <w:rPr>
                <w:rFonts w:ascii="Arial" w:hAnsi="Arial" w:cs="Arial"/>
                <w:b/>
                <w:sz w:val="18"/>
              </w:rPr>
            </w:pPr>
            <w:r>
              <w:rPr>
                <w:rFonts w:ascii="Arial" w:hAnsi="Arial" w:cs="Arial"/>
                <w:b/>
                <w:sz w:val="18"/>
              </w:rPr>
              <w:t>66,50</w:t>
            </w:r>
            <w:r w:rsidR="00ED2B2E">
              <w:rPr>
                <w:rFonts w:ascii="Arial" w:hAnsi="Arial" w:cs="Arial"/>
                <w:b/>
                <w:sz w:val="18"/>
              </w:rPr>
              <w:t>0.00</w:t>
            </w:r>
          </w:p>
        </w:tc>
        <w:tc>
          <w:tcPr>
            <w:tcW w:w="1818" w:type="pct"/>
            <w:gridSpan w:val="6"/>
            <w:tcBorders>
              <w:bottom w:val="single" w:sz="4" w:space="0" w:color="auto"/>
            </w:tcBorders>
            <w:shd w:val="clear" w:color="auto" w:fill="D9D9D9" w:themeFill="background1" w:themeFillShade="D9"/>
            <w:vAlign w:val="center"/>
          </w:tcPr>
          <w:p w14:paraId="4BEAC921" w14:textId="77777777" w:rsidR="00ED2B2E" w:rsidRPr="00725A82" w:rsidRDefault="00ED2B2E" w:rsidP="0024008E">
            <w:pPr>
              <w:spacing w:after="0"/>
              <w:rPr>
                <w:rFonts w:ascii="Arial" w:hAnsi="Arial" w:cs="Arial"/>
                <w:b/>
                <w:sz w:val="18"/>
              </w:rPr>
            </w:pPr>
          </w:p>
        </w:tc>
        <w:tc>
          <w:tcPr>
            <w:tcW w:w="435" w:type="pct"/>
            <w:tcBorders>
              <w:top w:val="single" w:sz="4" w:space="0" w:color="auto"/>
              <w:bottom w:val="single" w:sz="4" w:space="0" w:color="auto"/>
            </w:tcBorders>
            <w:shd w:val="clear" w:color="auto" w:fill="D9D9D9" w:themeFill="background1" w:themeFillShade="D9"/>
          </w:tcPr>
          <w:p w14:paraId="0932E74F" w14:textId="11A480EE" w:rsidR="00ED2B2E" w:rsidRPr="00725A82" w:rsidRDefault="00AC116C" w:rsidP="0024008E">
            <w:pPr>
              <w:spacing w:after="0"/>
              <w:jc w:val="right"/>
              <w:rPr>
                <w:rFonts w:ascii="Arial" w:hAnsi="Arial" w:cs="Arial"/>
                <w:b/>
                <w:sz w:val="18"/>
              </w:rPr>
            </w:pPr>
            <w:r>
              <w:rPr>
                <w:rFonts w:ascii="Arial" w:hAnsi="Arial" w:cs="Arial"/>
                <w:b/>
                <w:sz w:val="18"/>
              </w:rPr>
              <w:t>133,000</w:t>
            </w:r>
            <w:r w:rsidR="00ED2B2E">
              <w:rPr>
                <w:rFonts w:ascii="Arial" w:hAnsi="Arial" w:cs="Arial"/>
                <w:b/>
                <w:sz w:val="18"/>
              </w:rPr>
              <w:t>.</w:t>
            </w:r>
            <w:r w:rsidR="00692845">
              <w:rPr>
                <w:rFonts w:ascii="Arial" w:hAnsi="Arial" w:cs="Arial"/>
                <w:b/>
                <w:sz w:val="18"/>
              </w:rPr>
              <w:t>00</w:t>
            </w:r>
          </w:p>
        </w:tc>
      </w:tr>
      <w:tr w:rsidR="00725A82" w:rsidRPr="00F6467F" w14:paraId="22E544E5" w14:textId="77777777" w:rsidTr="00305DBB">
        <w:trPr>
          <w:gridAfter w:val="12"/>
          <w:wAfter w:w="3929" w:type="pct"/>
          <w:cantSplit/>
          <w:trHeight w:val="491"/>
        </w:trPr>
        <w:tc>
          <w:tcPr>
            <w:tcW w:w="1071" w:type="pct"/>
            <w:vMerge/>
            <w:tcBorders>
              <w:bottom w:val="single" w:sz="4" w:space="0" w:color="auto"/>
            </w:tcBorders>
            <w:shd w:val="clear" w:color="auto" w:fill="FFFFFF" w:themeFill="background1"/>
          </w:tcPr>
          <w:p w14:paraId="597FAF84" w14:textId="77777777" w:rsidR="00725A82" w:rsidRPr="00F6467F" w:rsidRDefault="00725A82" w:rsidP="0024008E">
            <w:pPr>
              <w:rPr>
                <w:rFonts w:ascii="Arial" w:hAnsi="Arial" w:cs="Arial"/>
              </w:rPr>
            </w:pPr>
          </w:p>
        </w:tc>
      </w:tr>
      <w:tr w:rsidR="0024008E" w:rsidRPr="00F6467F" w14:paraId="68BD522E" w14:textId="77777777" w:rsidTr="00C64FC2">
        <w:trPr>
          <w:cantSplit/>
          <w:trHeight w:val="20"/>
        </w:trPr>
        <w:tc>
          <w:tcPr>
            <w:tcW w:w="1071" w:type="pct"/>
          </w:tcPr>
          <w:p w14:paraId="5090C88D" w14:textId="48F317B3" w:rsidR="0024008E" w:rsidRPr="00F6467F" w:rsidRDefault="0024008E" w:rsidP="0024008E">
            <w:pPr>
              <w:rPr>
                <w:rFonts w:ascii="Arial" w:hAnsi="Arial" w:cs="Arial"/>
                <w:b/>
              </w:rPr>
            </w:pPr>
            <w:r w:rsidRPr="00F6467F">
              <w:rPr>
                <w:rFonts w:ascii="Arial" w:hAnsi="Arial" w:cs="Arial"/>
                <w:b/>
              </w:rPr>
              <w:t xml:space="preserve">Evaluation </w:t>
            </w:r>
            <w:r w:rsidRPr="00F6467F">
              <w:rPr>
                <w:rFonts w:ascii="Arial" w:hAnsi="Arial" w:cs="Arial"/>
              </w:rPr>
              <w:t>(le cas échéant)</w:t>
            </w:r>
          </w:p>
        </w:tc>
        <w:tc>
          <w:tcPr>
            <w:tcW w:w="890" w:type="pct"/>
          </w:tcPr>
          <w:p w14:paraId="5D6AAE60" w14:textId="568C2445" w:rsidR="0024008E" w:rsidRPr="00F6467F" w:rsidRDefault="0024008E" w:rsidP="0024008E">
            <w:pPr>
              <w:spacing w:before="40" w:after="0"/>
              <w:rPr>
                <w:rFonts w:ascii="Arial" w:hAnsi="Arial" w:cs="Arial"/>
                <w:sz w:val="18"/>
              </w:rPr>
            </w:pPr>
          </w:p>
        </w:tc>
        <w:tc>
          <w:tcPr>
            <w:tcW w:w="391" w:type="pct"/>
            <w:gridSpan w:val="2"/>
            <w:vAlign w:val="center"/>
          </w:tcPr>
          <w:p w14:paraId="60B07AF4" w14:textId="77777777" w:rsidR="0024008E" w:rsidRPr="00F6467F" w:rsidRDefault="0024008E" w:rsidP="0024008E">
            <w:pPr>
              <w:rPr>
                <w:rFonts w:ascii="Arial" w:hAnsi="Arial" w:cs="Arial"/>
                <w:sz w:val="18"/>
              </w:rPr>
            </w:pPr>
          </w:p>
        </w:tc>
        <w:tc>
          <w:tcPr>
            <w:tcW w:w="388" w:type="pct"/>
            <w:vAlign w:val="center"/>
          </w:tcPr>
          <w:p w14:paraId="6D69D9ED" w14:textId="77777777" w:rsidR="0024008E" w:rsidRPr="00F6467F" w:rsidRDefault="0024008E" w:rsidP="0024008E">
            <w:pPr>
              <w:rPr>
                <w:rFonts w:ascii="Arial" w:hAnsi="Arial" w:cs="Arial"/>
                <w:sz w:val="18"/>
              </w:rPr>
            </w:pPr>
          </w:p>
        </w:tc>
        <w:tc>
          <w:tcPr>
            <w:tcW w:w="271" w:type="pct"/>
            <w:gridSpan w:val="2"/>
            <w:vAlign w:val="center"/>
          </w:tcPr>
          <w:p w14:paraId="10DA3989" w14:textId="77777777" w:rsidR="0024008E" w:rsidRPr="00F6467F" w:rsidRDefault="0024008E" w:rsidP="0024008E">
            <w:pPr>
              <w:rPr>
                <w:rFonts w:ascii="Arial" w:hAnsi="Arial" w:cs="Arial"/>
                <w:sz w:val="18"/>
              </w:rPr>
            </w:pPr>
          </w:p>
        </w:tc>
        <w:tc>
          <w:tcPr>
            <w:tcW w:w="326" w:type="pct"/>
            <w:gridSpan w:val="2"/>
            <w:vAlign w:val="center"/>
          </w:tcPr>
          <w:p w14:paraId="1EDDE78E" w14:textId="77777777" w:rsidR="0024008E" w:rsidRPr="00F6467F" w:rsidRDefault="0024008E" w:rsidP="0024008E">
            <w:pPr>
              <w:rPr>
                <w:rFonts w:ascii="Arial" w:hAnsi="Arial" w:cs="Arial"/>
                <w:sz w:val="18"/>
              </w:rPr>
            </w:pPr>
          </w:p>
        </w:tc>
        <w:tc>
          <w:tcPr>
            <w:tcW w:w="496" w:type="pct"/>
            <w:vAlign w:val="center"/>
          </w:tcPr>
          <w:p w14:paraId="42090190" w14:textId="77777777" w:rsidR="0024008E" w:rsidRPr="00F6467F" w:rsidRDefault="0024008E" w:rsidP="0024008E">
            <w:pPr>
              <w:rPr>
                <w:rFonts w:ascii="Arial" w:hAnsi="Arial" w:cs="Arial"/>
                <w:sz w:val="18"/>
              </w:rPr>
            </w:pPr>
          </w:p>
        </w:tc>
        <w:tc>
          <w:tcPr>
            <w:tcW w:w="381" w:type="pct"/>
            <w:vAlign w:val="center"/>
          </w:tcPr>
          <w:p w14:paraId="6E8DB605" w14:textId="77777777" w:rsidR="0024008E" w:rsidRPr="00F6467F" w:rsidRDefault="0024008E" w:rsidP="0024008E">
            <w:pPr>
              <w:rPr>
                <w:rFonts w:ascii="Arial" w:hAnsi="Arial" w:cs="Arial"/>
                <w:sz w:val="18"/>
              </w:rPr>
            </w:pPr>
          </w:p>
        </w:tc>
        <w:tc>
          <w:tcPr>
            <w:tcW w:w="351" w:type="pct"/>
            <w:vAlign w:val="center"/>
          </w:tcPr>
          <w:p w14:paraId="4D8CCD4F" w14:textId="77777777" w:rsidR="0024008E" w:rsidRPr="00F6467F" w:rsidRDefault="0024008E" w:rsidP="0024008E">
            <w:pPr>
              <w:rPr>
                <w:rFonts w:ascii="Arial" w:hAnsi="Arial" w:cs="Arial"/>
                <w:sz w:val="18"/>
              </w:rPr>
            </w:pPr>
          </w:p>
        </w:tc>
        <w:tc>
          <w:tcPr>
            <w:tcW w:w="435" w:type="pct"/>
          </w:tcPr>
          <w:p w14:paraId="2DAD3454" w14:textId="77777777" w:rsidR="0024008E" w:rsidRPr="00F6467F" w:rsidRDefault="0024008E" w:rsidP="0024008E">
            <w:pPr>
              <w:jc w:val="right"/>
              <w:rPr>
                <w:rFonts w:ascii="Arial" w:hAnsi="Arial" w:cs="Arial"/>
                <w:b/>
                <w:sz w:val="18"/>
              </w:rPr>
            </w:pPr>
          </w:p>
        </w:tc>
      </w:tr>
      <w:tr w:rsidR="00ED2B2E" w:rsidRPr="00F6467F" w14:paraId="73A85501" w14:textId="77777777" w:rsidTr="00C64FC2">
        <w:trPr>
          <w:cantSplit/>
          <w:trHeight w:val="20"/>
        </w:trPr>
        <w:tc>
          <w:tcPr>
            <w:tcW w:w="1071" w:type="pct"/>
            <w:shd w:val="clear" w:color="auto" w:fill="A6A6A6" w:themeFill="background1" w:themeFillShade="A6"/>
          </w:tcPr>
          <w:p w14:paraId="37969721" w14:textId="1BD1EF11" w:rsidR="00ED2B2E" w:rsidRPr="00F6467F" w:rsidRDefault="00ED2B2E" w:rsidP="0024008E">
            <w:pPr>
              <w:rPr>
                <w:rFonts w:ascii="Arial" w:hAnsi="Arial" w:cs="Arial"/>
                <w:b/>
              </w:rPr>
            </w:pPr>
            <w:r>
              <w:rPr>
                <w:rFonts w:ascii="Arial" w:hAnsi="Arial" w:cs="Arial"/>
                <w:b/>
              </w:rPr>
              <w:t>TOTAL</w:t>
            </w:r>
          </w:p>
        </w:tc>
        <w:tc>
          <w:tcPr>
            <w:tcW w:w="890" w:type="pct"/>
            <w:shd w:val="clear" w:color="auto" w:fill="A6A6A6" w:themeFill="background1" w:themeFillShade="A6"/>
          </w:tcPr>
          <w:p w14:paraId="27308CD4" w14:textId="77777777" w:rsidR="00ED2B2E" w:rsidRPr="00E708C0" w:rsidRDefault="00ED2B2E" w:rsidP="0024008E">
            <w:pPr>
              <w:spacing w:before="40" w:after="0"/>
              <w:rPr>
                <w:rFonts w:ascii="Arial" w:hAnsi="Arial" w:cs="Arial"/>
                <w:b/>
                <w:sz w:val="18"/>
              </w:rPr>
            </w:pPr>
          </w:p>
        </w:tc>
        <w:tc>
          <w:tcPr>
            <w:tcW w:w="391" w:type="pct"/>
            <w:gridSpan w:val="2"/>
            <w:shd w:val="clear" w:color="auto" w:fill="A6A6A6" w:themeFill="background1" w:themeFillShade="A6"/>
            <w:vAlign w:val="center"/>
          </w:tcPr>
          <w:p w14:paraId="0C977191" w14:textId="28DFD5BF" w:rsidR="00ED2B2E" w:rsidRPr="00E708C0" w:rsidRDefault="00C92708" w:rsidP="0024008E">
            <w:pPr>
              <w:rPr>
                <w:rFonts w:ascii="Arial" w:hAnsi="Arial" w:cs="Arial"/>
                <w:b/>
                <w:sz w:val="18"/>
              </w:rPr>
            </w:pPr>
            <w:r>
              <w:rPr>
                <w:rFonts w:ascii="Arial" w:hAnsi="Arial" w:cs="Arial"/>
                <w:b/>
                <w:sz w:val="18"/>
              </w:rPr>
              <w:t>250</w:t>
            </w:r>
            <w:r w:rsidR="00ED2B2E" w:rsidRPr="00E708C0">
              <w:rPr>
                <w:rFonts w:ascii="Arial" w:hAnsi="Arial" w:cs="Arial"/>
                <w:b/>
                <w:sz w:val="18"/>
              </w:rPr>
              <w:t>,000.00</w:t>
            </w:r>
          </w:p>
        </w:tc>
        <w:tc>
          <w:tcPr>
            <w:tcW w:w="388" w:type="pct"/>
            <w:shd w:val="clear" w:color="auto" w:fill="A6A6A6" w:themeFill="background1" w:themeFillShade="A6"/>
            <w:vAlign w:val="center"/>
          </w:tcPr>
          <w:p w14:paraId="28EC8545" w14:textId="62E542B5" w:rsidR="00ED2B2E" w:rsidRPr="00E708C0" w:rsidRDefault="00C92708" w:rsidP="0024008E">
            <w:pPr>
              <w:rPr>
                <w:rFonts w:ascii="Arial" w:hAnsi="Arial" w:cs="Arial"/>
                <w:b/>
                <w:sz w:val="18"/>
              </w:rPr>
            </w:pPr>
            <w:r>
              <w:rPr>
                <w:rFonts w:ascii="Arial" w:hAnsi="Arial" w:cs="Arial"/>
                <w:b/>
                <w:sz w:val="18"/>
              </w:rPr>
              <w:t>250</w:t>
            </w:r>
            <w:r w:rsidR="00ED2B2E" w:rsidRPr="00E708C0">
              <w:rPr>
                <w:rFonts w:ascii="Arial" w:hAnsi="Arial" w:cs="Arial"/>
                <w:b/>
                <w:sz w:val="18"/>
              </w:rPr>
              <w:t>,000.00</w:t>
            </w:r>
          </w:p>
        </w:tc>
        <w:tc>
          <w:tcPr>
            <w:tcW w:w="1825" w:type="pct"/>
            <w:gridSpan w:val="7"/>
            <w:shd w:val="clear" w:color="auto" w:fill="A6A6A6" w:themeFill="background1" w:themeFillShade="A6"/>
            <w:vAlign w:val="center"/>
          </w:tcPr>
          <w:p w14:paraId="3429E4A1" w14:textId="77777777" w:rsidR="00ED2B2E" w:rsidRPr="00F6467F" w:rsidRDefault="00ED2B2E" w:rsidP="0024008E">
            <w:pPr>
              <w:rPr>
                <w:rFonts w:ascii="Arial" w:hAnsi="Arial" w:cs="Arial"/>
                <w:sz w:val="18"/>
              </w:rPr>
            </w:pPr>
          </w:p>
        </w:tc>
        <w:tc>
          <w:tcPr>
            <w:tcW w:w="435" w:type="pct"/>
            <w:shd w:val="clear" w:color="auto" w:fill="A6A6A6" w:themeFill="background1" w:themeFillShade="A6"/>
          </w:tcPr>
          <w:p w14:paraId="4634D3A6" w14:textId="77DF9ED8" w:rsidR="00ED2B2E" w:rsidRPr="00F6467F" w:rsidRDefault="00692845" w:rsidP="0024008E">
            <w:pPr>
              <w:jc w:val="right"/>
              <w:rPr>
                <w:rFonts w:ascii="Arial" w:hAnsi="Arial" w:cs="Arial"/>
                <w:b/>
                <w:sz w:val="18"/>
              </w:rPr>
            </w:pPr>
            <w:r>
              <w:rPr>
                <w:rFonts w:ascii="Arial" w:hAnsi="Arial" w:cs="Arial"/>
                <w:b/>
                <w:sz w:val="18"/>
              </w:rPr>
              <w:t>500</w:t>
            </w:r>
            <w:r w:rsidR="00ED2B2E" w:rsidRPr="00F6467F">
              <w:rPr>
                <w:rFonts w:ascii="Arial" w:hAnsi="Arial" w:cs="Arial"/>
                <w:b/>
                <w:sz w:val="18"/>
              </w:rPr>
              <w:t>,000.00</w:t>
            </w:r>
          </w:p>
        </w:tc>
      </w:tr>
    </w:tbl>
    <w:p w14:paraId="134D7DC0" w14:textId="77777777" w:rsidR="00E969B5" w:rsidRPr="00F6467F" w:rsidRDefault="00E969B5" w:rsidP="00465EB4">
      <w:pPr>
        <w:rPr>
          <w:rFonts w:ascii="Arial" w:hAnsi="Arial" w:cs="Arial"/>
          <w:b/>
        </w:rPr>
        <w:sectPr w:rsidR="00E969B5" w:rsidRPr="00F6467F" w:rsidSect="00656468">
          <w:pgSz w:w="16838" w:h="11906" w:orient="landscape" w:code="9"/>
          <w:pgMar w:top="1152" w:right="864" w:bottom="1152" w:left="864" w:header="720" w:footer="432" w:gutter="0"/>
          <w:cols w:space="708"/>
          <w:titlePg/>
          <w:docGrid w:linePitch="360"/>
        </w:sectPr>
      </w:pPr>
    </w:p>
    <w:p w14:paraId="1EDDEF44" w14:textId="77777777" w:rsidR="00E969B5" w:rsidRPr="00F6467F" w:rsidRDefault="007F2A7A" w:rsidP="00465EB4">
      <w:pPr>
        <w:pStyle w:val="Heading1"/>
        <w:numPr>
          <w:ilvl w:val="0"/>
          <w:numId w:val="0"/>
        </w:numPr>
        <w:spacing w:line="276" w:lineRule="auto"/>
        <w:ind w:left="720" w:hanging="720"/>
        <w:rPr>
          <w:rFonts w:ascii="Arial" w:hAnsi="Arial" w:cs="Arial"/>
          <w:sz w:val="22"/>
          <w:szCs w:val="22"/>
          <w:lang w:val="fr-FR"/>
        </w:rPr>
      </w:pPr>
      <w:r w:rsidRPr="00F6467F">
        <w:rPr>
          <w:rFonts w:ascii="Arial" w:hAnsi="Arial" w:cs="Arial"/>
          <w:lang w:val="fr-FR"/>
        </w:rPr>
        <w:t xml:space="preserve">8 </w:t>
      </w:r>
      <w:r w:rsidRPr="00F6467F">
        <w:rPr>
          <w:rFonts w:ascii="Arial" w:hAnsi="Arial" w:cs="Arial"/>
          <w:sz w:val="22"/>
          <w:szCs w:val="22"/>
          <w:lang w:val="fr-FR"/>
        </w:rPr>
        <w:t>GOUVERNANCE ET ARRANGEMENT DE GESTION</w:t>
      </w:r>
    </w:p>
    <w:p w14:paraId="4330C63D" w14:textId="77777777" w:rsidR="00E969B5" w:rsidRPr="00F6467F" w:rsidRDefault="007F2A7A" w:rsidP="00465EB4">
      <w:pPr>
        <w:rPr>
          <w:rFonts w:ascii="Arial" w:hAnsi="Arial" w:cs="Arial"/>
          <w:b/>
        </w:rPr>
      </w:pPr>
      <w:r w:rsidRPr="00F6467F">
        <w:rPr>
          <w:rFonts w:ascii="Arial" w:hAnsi="Arial" w:cs="Arial"/>
          <w:b/>
        </w:rPr>
        <w:t>8.1</w:t>
      </w:r>
      <w:r w:rsidR="00E969B5" w:rsidRPr="00F6467F">
        <w:rPr>
          <w:rFonts w:ascii="Arial" w:hAnsi="Arial" w:cs="Arial"/>
          <w:b/>
        </w:rPr>
        <w:t xml:space="preserve">ROLES ET RESPONSABILITES DANS LE CADRE DU PROJET </w:t>
      </w:r>
    </w:p>
    <w:p w14:paraId="4131F763" w14:textId="77777777" w:rsidR="007F2A7A" w:rsidRPr="007F2A7A" w:rsidRDefault="007F2A7A" w:rsidP="003C774E">
      <w:pPr>
        <w:spacing w:after="0" w:line="240" w:lineRule="auto"/>
        <w:jc w:val="both"/>
        <w:rPr>
          <w:rFonts w:ascii="Arial" w:eastAsia="Calibri" w:hAnsi="Arial" w:cs="Arial"/>
          <w:b/>
          <w:bCs/>
          <w:i/>
          <w:iCs/>
        </w:rPr>
      </w:pPr>
      <w:r w:rsidRPr="007F2A7A">
        <w:rPr>
          <w:rFonts w:ascii="Arial" w:eastAsia="Calibri" w:hAnsi="Arial" w:cs="Arial"/>
          <w:b/>
          <w:bCs/>
          <w:i/>
          <w:iCs/>
        </w:rPr>
        <w:t>Comité de pilotage du projet</w:t>
      </w:r>
    </w:p>
    <w:p w14:paraId="34EC7A04" w14:textId="77777777" w:rsidR="007F2A7A" w:rsidRPr="007F2A7A" w:rsidRDefault="007F2A7A" w:rsidP="003C774E">
      <w:pPr>
        <w:spacing w:after="0" w:line="240" w:lineRule="auto"/>
        <w:jc w:val="both"/>
        <w:rPr>
          <w:rFonts w:ascii="Arial" w:eastAsia="Calibri" w:hAnsi="Arial" w:cs="Arial"/>
          <w:i/>
          <w:iCs/>
        </w:rPr>
      </w:pPr>
      <w:r w:rsidRPr="007F2A7A">
        <w:rPr>
          <w:rFonts w:ascii="Arial" w:eastAsia="Calibri" w:hAnsi="Arial" w:cs="Arial"/>
          <w:i/>
          <w:iCs/>
        </w:rPr>
        <w:t>Le Comité de projet représente le groupe responsable des décisions relatives à l’orientation d’un projet en général, et lorsque des directives sont sollicitées par le Chef de projet, y compris l’approbation des révisions.</w:t>
      </w:r>
    </w:p>
    <w:p w14:paraId="6F11B841" w14:textId="77777777" w:rsidR="007F2A7A" w:rsidRPr="007F2A7A" w:rsidRDefault="007F2A7A" w:rsidP="003C774E">
      <w:pPr>
        <w:spacing w:after="0" w:line="240" w:lineRule="auto"/>
        <w:jc w:val="both"/>
        <w:rPr>
          <w:rFonts w:ascii="Arial" w:eastAsia="Calibri" w:hAnsi="Arial" w:cs="Arial"/>
          <w:b/>
          <w:bCs/>
          <w:i/>
          <w:iCs/>
        </w:rPr>
      </w:pPr>
      <w:bookmarkStart w:id="1" w:name="_Toc184039649"/>
      <w:bookmarkEnd w:id="1"/>
    </w:p>
    <w:p w14:paraId="15D6766C" w14:textId="77777777" w:rsidR="007F2A7A" w:rsidRPr="007F2A7A" w:rsidRDefault="007F2A7A" w:rsidP="003C774E">
      <w:pPr>
        <w:spacing w:after="0" w:line="240" w:lineRule="auto"/>
        <w:jc w:val="both"/>
        <w:rPr>
          <w:rFonts w:ascii="Arial" w:eastAsia="Calibri" w:hAnsi="Arial" w:cs="Arial"/>
          <w:b/>
          <w:bCs/>
          <w:i/>
          <w:iCs/>
        </w:rPr>
      </w:pPr>
      <w:r w:rsidRPr="007F2A7A">
        <w:rPr>
          <w:rFonts w:ascii="Arial" w:eastAsia="Calibri" w:hAnsi="Arial" w:cs="Arial"/>
          <w:b/>
          <w:bCs/>
          <w:i/>
          <w:iCs/>
        </w:rPr>
        <w:t>Chef de projet</w:t>
      </w:r>
      <w:bookmarkStart w:id="2" w:name="_Toc184039650"/>
      <w:bookmarkEnd w:id="2"/>
    </w:p>
    <w:p w14:paraId="5F89DAC9" w14:textId="77777777" w:rsidR="007F2A7A" w:rsidRPr="007F2A7A" w:rsidRDefault="007F2A7A" w:rsidP="003C774E">
      <w:pPr>
        <w:spacing w:after="120" w:line="240" w:lineRule="auto"/>
        <w:ind w:right="6"/>
        <w:jc w:val="both"/>
        <w:rPr>
          <w:rFonts w:ascii="Arial" w:eastAsia="Calibri" w:hAnsi="Arial" w:cs="Arial"/>
          <w:i/>
          <w:iCs/>
        </w:rPr>
      </w:pPr>
      <w:r w:rsidRPr="007F2A7A">
        <w:rPr>
          <w:rFonts w:ascii="Arial" w:eastAsia="Calibri" w:hAnsi="Arial" w:cs="Arial"/>
          <w:i/>
          <w:iCs/>
        </w:rPr>
        <w:t xml:space="preserve">Le/la Chef de projet est responsable de la gestion du projet au quotidien. Sa responsabilité principale est la production des résultats escomptés par le projet et décrits dans le document de projet, selon les normes de qualité requises, et en prenant en compte les spécificités et contraintes de temps et de coûts. </w:t>
      </w:r>
    </w:p>
    <w:p w14:paraId="469B2AC9" w14:textId="77777777" w:rsidR="007F2A7A" w:rsidRPr="007F2A7A" w:rsidRDefault="007F2A7A" w:rsidP="003C774E">
      <w:pPr>
        <w:spacing w:after="120" w:line="240" w:lineRule="auto"/>
        <w:ind w:right="6"/>
        <w:jc w:val="both"/>
        <w:rPr>
          <w:rFonts w:ascii="Arial" w:eastAsia="Calibri" w:hAnsi="Arial" w:cs="Arial"/>
          <w:i/>
          <w:iCs/>
        </w:rPr>
      </w:pPr>
      <w:r w:rsidRPr="007F2A7A">
        <w:rPr>
          <w:rFonts w:ascii="Arial" w:eastAsia="Calibri" w:hAnsi="Arial" w:cs="Arial"/>
          <w:i/>
          <w:iCs/>
        </w:rPr>
        <w:t xml:space="preserve">Le/la Chef de projet travaille sous l’autorité du comité de pilotage du  projet et selon les normes établies par ce comité. </w:t>
      </w:r>
    </w:p>
    <w:p w14:paraId="49C52BB9" w14:textId="77777777" w:rsidR="007F2A7A" w:rsidRPr="007F2A7A" w:rsidRDefault="007F2A7A" w:rsidP="003C774E">
      <w:pPr>
        <w:spacing w:after="120" w:line="240" w:lineRule="auto"/>
        <w:ind w:right="6"/>
        <w:jc w:val="both"/>
        <w:rPr>
          <w:rFonts w:ascii="Arial" w:eastAsia="Calibri" w:hAnsi="Arial" w:cs="Arial"/>
          <w:i/>
          <w:iCs/>
        </w:rPr>
      </w:pPr>
      <w:r w:rsidRPr="007F2A7A">
        <w:rPr>
          <w:rFonts w:ascii="Arial" w:eastAsia="Calibri" w:hAnsi="Arial" w:cs="Arial"/>
          <w:i/>
          <w:iCs/>
        </w:rPr>
        <w:t>Le/la Chef de projet du projet assurera les fonctions suivantes :</w:t>
      </w:r>
    </w:p>
    <w:p w14:paraId="2C2B35B8" w14:textId="77777777" w:rsidR="007F2A7A" w:rsidRPr="007F2A7A" w:rsidRDefault="007F2A7A" w:rsidP="003C774E">
      <w:pPr>
        <w:spacing w:after="120" w:line="240" w:lineRule="auto"/>
        <w:ind w:left="360" w:right="6" w:hanging="360"/>
        <w:jc w:val="both"/>
        <w:rPr>
          <w:rFonts w:ascii="Arial" w:eastAsia="Calibri" w:hAnsi="Arial" w:cs="Arial"/>
          <w:i/>
          <w:iCs/>
        </w:rPr>
      </w:pPr>
      <w:r w:rsidRPr="007F2A7A">
        <w:rPr>
          <w:rFonts w:ascii="Arial" w:eastAsia="Calibri" w:hAnsi="Arial" w:cs="Arial"/>
        </w:rPr>
        <w:t>§</w:t>
      </w:r>
      <w:r w:rsidRPr="007F2A7A">
        <w:rPr>
          <w:rFonts w:ascii="Arial" w:eastAsia="Calibri" w:hAnsi="Arial" w:cs="Arial"/>
          <w:sz w:val="14"/>
          <w:szCs w:val="14"/>
        </w:rPr>
        <w:t xml:space="preserve">  </w:t>
      </w:r>
      <w:r w:rsidRPr="007F2A7A">
        <w:rPr>
          <w:rFonts w:ascii="Arial" w:eastAsia="Calibri" w:hAnsi="Arial" w:cs="Arial"/>
          <w:i/>
          <w:iCs/>
        </w:rPr>
        <w:t xml:space="preserve">Planification : élaborer les plans de travail annuel du projet, conformément aux activités prévues dans le cadre de résultats et de ressources du document de projet et en étroite collaboration avec le PNUD. </w:t>
      </w:r>
    </w:p>
    <w:p w14:paraId="10B8A1B3" w14:textId="77777777" w:rsidR="007F2A7A" w:rsidRPr="007F2A7A" w:rsidRDefault="007F2A7A" w:rsidP="003C774E">
      <w:pPr>
        <w:spacing w:after="120" w:line="240" w:lineRule="auto"/>
        <w:ind w:left="360" w:right="6" w:hanging="360"/>
        <w:jc w:val="both"/>
        <w:rPr>
          <w:rFonts w:ascii="Arial" w:eastAsia="Calibri" w:hAnsi="Arial" w:cs="Arial"/>
          <w:i/>
          <w:iCs/>
        </w:rPr>
      </w:pPr>
      <w:r w:rsidRPr="007F2A7A">
        <w:rPr>
          <w:rFonts w:ascii="Arial" w:eastAsia="Calibri" w:hAnsi="Arial" w:cs="Arial"/>
        </w:rPr>
        <w:t>§</w:t>
      </w:r>
      <w:r w:rsidRPr="007F2A7A">
        <w:rPr>
          <w:rFonts w:ascii="Arial" w:eastAsia="Calibri" w:hAnsi="Arial" w:cs="Arial"/>
          <w:sz w:val="14"/>
          <w:szCs w:val="14"/>
        </w:rPr>
        <w:t xml:space="preserve">  </w:t>
      </w:r>
      <w:r w:rsidRPr="007F2A7A">
        <w:rPr>
          <w:rFonts w:ascii="Arial" w:eastAsia="Calibri" w:hAnsi="Arial" w:cs="Arial"/>
          <w:i/>
          <w:iCs/>
        </w:rPr>
        <w:t xml:space="preserve">Gestion du projet : Assurer la mise en œuvre efficace des activités, en respectant les normes de qualité imparties. </w:t>
      </w:r>
    </w:p>
    <w:p w14:paraId="161FF8F1" w14:textId="77777777" w:rsidR="007F2A7A" w:rsidRPr="007F2A7A" w:rsidRDefault="007F2A7A" w:rsidP="003C774E">
      <w:pPr>
        <w:spacing w:after="120" w:line="240" w:lineRule="auto"/>
        <w:ind w:left="360" w:right="6" w:hanging="360"/>
        <w:jc w:val="both"/>
        <w:rPr>
          <w:rFonts w:ascii="Arial" w:eastAsia="Calibri" w:hAnsi="Arial" w:cs="Arial"/>
          <w:i/>
          <w:iCs/>
        </w:rPr>
      </w:pPr>
      <w:r w:rsidRPr="007F2A7A">
        <w:rPr>
          <w:rFonts w:ascii="Arial" w:eastAsia="Calibri" w:hAnsi="Arial" w:cs="Arial"/>
        </w:rPr>
        <w:t>§</w:t>
      </w:r>
      <w:r w:rsidRPr="007F2A7A">
        <w:rPr>
          <w:rFonts w:ascii="Arial" w:eastAsia="Calibri" w:hAnsi="Arial" w:cs="Arial"/>
          <w:sz w:val="14"/>
          <w:szCs w:val="14"/>
        </w:rPr>
        <w:t xml:space="preserve">  </w:t>
      </w:r>
      <w:r w:rsidRPr="007F2A7A">
        <w:rPr>
          <w:rFonts w:ascii="Arial" w:eastAsia="Calibri" w:hAnsi="Arial" w:cs="Arial"/>
          <w:i/>
          <w:iCs/>
        </w:rPr>
        <w:t>Gestion financière : Assurer le suivi des aspects financiers et budgétaires du projet</w:t>
      </w:r>
    </w:p>
    <w:p w14:paraId="639DEFC5" w14:textId="77777777" w:rsidR="007F2A7A" w:rsidRPr="007F2A7A" w:rsidRDefault="007F2A7A" w:rsidP="003C774E">
      <w:pPr>
        <w:spacing w:after="120" w:line="240" w:lineRule="auto"/>
        <w:ind w:right="6"/>
        <w:jc w:val="both"/>
        <w:rPr>
          <w:rFonts w:ascii="Arial" w:eastAsia="Calibri" w:hAnsi="Arial" w:cs="Arial"/>
          <w:b/>
          <w:bCs/>
          <w:i/>
          <w:iCs/>
        </w:rPr>
      </w:pPr>
      <w:bookmarkStart w:id="3" w:name="_Toc184039671"/>
      <w:bookmarkEnd w:id="3"/>
    </w:p>
    <w:p w14:paraId="3D043793" w14:textId="77777777" w:rsidR="007F2A7A" w:rsidRPr="007F2A7A" w:rsidRDefault="007F2A7A" w:rsidP="003C774E">
      <w:pPr>
        <w:spacing w:after="120" w:line="240" w:lineRule="auto"/>
        <w:ind w:right="6"/>
        <w:jc w:val="both"/>
        <w:rPr>
          <w:rFonts w:ascii="Arial" w:eastAsia="Calibri" w:hAnsi="Arial" w:cs="Arial"/>
          <w:b/>
          <w:i/>
          <w:iCs/>
        </w:rPr>
      </w:pPr>
      <w:r w:rsidRPr="007F2A7A">
        <w:rPr>
          <w:rFonts w:ascii="Arial" w:eastAsia="Calibri" w:hAnsi="Arial" w:cs="Arial"/>
          <w:b/>
          <w:i/>
          <w:iCs/>
        </w:rPr>
        <w:t>Assurance du projet</w:t>
      </w:r>
    </w:p>
    <w:p w14:paraId="65D4E887" w14:textId="77777777" w:rsidR="007F2A7A" w:rsidRPr="007F2A7A" w:rsidRDefault="007F2A7A" w:rsidP="003C774E">
      <w:pPr>
        <w:spacing w:after="0" w:line="240" w:lineRule="auto"/>
        <w:jc w:val="both"/>
        <w:rPr>
          <w:rFonts w:ascii="Arial" w:eastAsia="Calibri" w:hAnsi="Arial" w:cs="Arial"/>
          <w:i/>
          <w:iCs/>
        </w:rPr>
      </w:pPr>
      <w:bookmarkStart w:id="4" w:name="_Toc184039672"/>
      <w:r w:rsidRPr="007F2A7A">
        <w:rPr>
          <w:rFonts w:ascii="Arial" w:eastAsia="Calibri" w:hAnsi="Arial" w:cs="Arial"/>
          <w:i/>
          <w:iCs/>
        </w:rPr>
        <w:t>La fonction d’Assurance du projet relève de la responsabilité de chaque membre du Comité de projet, mais peut être déléguée.</w:t>
      </w:r>
      <w:bookmarkEnd w:id="4"/>
    </w:p>
    <w:p w14:paraId="33E972FD" w14:textId="4D853B7A" w:rsidR="007F2A7A" w:rsidRPr="007F2A7A" w:rsidRDefault="007F2A7A" w:rsidP="003C774E">
      <w:pPr>
        <w:spacing w:after="0" w:line="240" w:lineRule="auto"/>
        <w:jc w:val="both"/>
        <w:rPr>
          <w:rFonts w:ascii="Arial" w:eastAsia="Calibri" w:hAnsi="Arial" w:cs="Arial"/>
          <w:i/>
          <w:iCs/>
        </w:rPr>
      </w:pPr>
      <w:bookmarkStart w:id="5" w:name="_Toc184039673"/>
      <w:r w:rsidRPr="007F2A7A">
        <w:rPr>
          <w:rFonts w:ascii="Arial" w:eastAsia="Calibri" w:hAnsi="Arial" w:cs="Arial"/>
          <w:i/>
          <w:iCs/>
        </w:rPr>
        <w:t>La fonction d’Assurance du projet soutient le Comité de pilotage</w:t>
      </w:r>
      <w:r w:rsidR="00685B6A">
        <w:rPr>
          <w:rFonts w:ascii="Arial" w:eastAsia="Calibri" w:hAnsi="Arial" w:cs="Arial"/>
          <w:i/>
          <w:iCs/>
        </w:rPr>
        <w:t xml:space="preserve"> </w:t>
      </w:r>
      <w:r w:rsidRPr="007F2A7A">
        <w:rPr>
          <w:rFonts w:ascii="Arial" w:eastAsia="Calibri" w:hAnsi="Arial" w:cs="Arial"/>
          <w:i/>
          <w:iCs/>
        </w:rPr>
        <w:t>du projet en exécutant des fonctions objectives et indépendantes de contrôle et de suivi. Pendant le processus de mise en œuvre d’un projet, cette fonction assure la gestion et la réalisation des étapes importantes appropriées</w:t>
      </w:r>
      <w:bookmarkStart w:id="6" w:name="_Toc184039675"/>
      <w:bookmarkEnd w:id="5"/>
      <w:r w:rsidR="007B4A05">
        <w:rPr>
          <w:rFonts w:ascii="Arial" w:eastAsia="Calibri" w:hAnsi="Arial" w:cs="Arial"/>
          <w:i/>
          <w:iCs/>
        </w:rPr>
        <w:t xml:space="preserve">. </w:t>
      </w:r>
      <w:r w:rsidRPr="007F2A7A">
        <w:rPr>
          <w:rFonts w:ascii="Arial" w:eastAsia="Calibri" w:hAnsi="Arial" w:cs="Arial"/>
          <w:i/>
          <w:iCs/>
        </w:rPr>
        <w:t>Dans le cas de ce projet, l’assurance du projet sera prise en charge par un(e) chargé(e) de programme du PNUD.</w:t>
      </w:r>
      <w:bookmarkEnd w:id="6"/>
    </w:p>
    <w:p w14:paraId="1DED15A0" w14:textId="77777777" w:rsidR="007F2A7A" w:rsidRPr="007F2A7A" w:rsidRDefault="007F2A7A" w:rsidP="003C774E">
      <w:pPr>
        <w:spacing w:after="0" w:line="240" w:lineRule="auto"/>
        <w:jc w:val="both"/>
        <w:rPr>
          <w:rFonts w:ascii="Arial" w:eastAsia="Calibri" w:hAnsi="Arial" w:cs="Arial"/>
          <w:i/>
          <w:iCs/>
        </w:rPr>
      </w:pPr>
    </w:p>
    <w:p w14:paraId="2B635A11" w14:textId="77777777" w:rsidR="007F2A7A" w:rsidRPr="007F2A7A" w:rsidRDefault="007F2A7A" w:rsidP="003C774E">
      <w:pPr>
        <w:spacing w:after="0" w:line="240" w:lineRule="auto"/>
        <w:jc w:val="both"/>
        <w:rPr>
          <w:rFonts w:ascii="Arial" w:eastAsia="Calibri" w:hAnsi="Arial" w:cs="Arial"/>
          <w:b/>
          <w:i/>
          <w:iCs/>
        </w:rPr>
      </w:pPr>
      <w:bookmarkStart w:id="7" w:name="_Toc184039676"/>
      <w:r w:rsidRPr="007F2A7A">
        <w:rPr>
          <w:rFonts w:ascii="Arial" w:eastAsia="Calibri" w:hAnsi="Arial" w:cs="Arial"/>
          <w:b/>
          <w:i/>
          <w:iCs/>
        </w:rPr>
        <w:t>Support du projet</w:t>
      </w:r>
      <w:bookmarkEnd w:id="7"/>
    </w:p>
    <w:p w14:paraId="1D8307D5" w14:textId="77777777" w:rsidR="007F2A7A" w:rsidRPr="007F2A7A" w:rsidRDefault="007F2A7A" w:rsidP="003C774E">
      <w:pPr>
        <w:spacing w:after="0" w:line="240" w:lineRule="auto"/>
        <w:jc w:val="both"/>
        <w:rPr>
          <w:rFonts w:ascii="Arial" w:eastAsia="Calibri" w:hAnsi="Arial" w:cs="Arial"/>
          <w:i/>
          <w:iCs/>
        </w:rPr>
      </w:pPr>
      <w:bookmarkStart w:id="8" w:name="_Toc184039677"/>
      <w:r w:rsidRPr="007F2A7A">
        <w:rPr>
          <w:rFonts w:ascii="Arial" w:eastAsia="Calibri" w:hAnsi="Arial" w:cs="Arial"/>
          <w:i/>
          <w:iCs/>
        </w:rPr>
        <w:t>Le rôle de support au projet fournit au/à la Chef de projet un appui d’administration et de gestion, tel que requis par les besoins du projet ou du Chef de projet.</w:t>
      </w:r>
      <w:bookmarkEnd w:id="8"/>
    </w:p>
    <w:p w14:paraId="46D03F0F" w14:textId="77777777" w:rsidR="00E969B5" w:rsidRPr="00F6467F" w:rsidRDefault="00E969B5" w:rsidP="003C774E">
      <w:pPr>
        <w:jc w:val="both"/>
        <w:rPr>
          <w:rFonts w:ascii="Arial" w:eastAsia="Calibri" w:hAnsi="Arial" w:cs="Arial"/>
          <w:i/>
          <w:iCs/>
        </w:rPr>
      </w:pPr>
    </w:p>
    <w:p w14:paraId="3E1003A2" w14:textId="77777777" w:rsidR="007F2A7A" w:rsidRPr="00F6467F" w:rsidRDefault="007F2A7A" w:rsidP="00465EB4">
      <w:pPr>
        <w:rPr>
          <w:rFonts w:ascii="Arial" w:hAnsi="Arial" w:cs="Arial"/>
        </w:rPr>
      </w:pPr>
    </w:p>
    <w:p w14:paraId="076827E2" w14:textId="0B478506" w:rsidR="007B4A05" w:rsidRDefault="007B4A05">
      <w:pPr>
        <w:rPr>
          <w:rFonts w:ascii="Arial" w:hAnsi="Arial" w:cs="Arial"/>
        </w:rPr>
      </w:pPr>
      <w:r>
        <w:rPr>
          <w:rFonts w:ascii="Arial" w:hAnsi="Arial" w:cs="Arial"/>
        </w:rPr>
        <w:br w:type="page"/>
      </w:r>
    </w:p>
    <w:p w14:paraId="51C6F884" w14:textId="77777777" w:rsidR="007F2A7A" w:rsidRPr="00F6467F" w:rsidRDefault="007F2A7A" w:rsidP="00465EB4">
      <w:pPr>
        <w:rPr>
          <w:rFonts w:ascii="Arial" w:hAnsi="Arial" w:cs="Arial"/>
        </w:rPr>
      </w:pPr>
    </w:p>
    <w:p w14:paraId="41CECE43" w14:textId="77777777" w:rsidR="007F2A7A" w:rsidRPr="00F6467F" w:rsidRDefault="007F2A7A" w:rsidP="00465EB4">
      <w:pPr>
        <w:rPr>
          <w:rFonts w:ascii="Arial" w:hAnsi="Arial" w:cs="Arial"/>
        </w:rPr>
      </w:pPr>
    </w:p>
    <w:p w14:paraId="35CBACEB" w14:textId="77777777" w:rsidR="007F2A7A" w:rsidRPr="00F6467F" w:rsidRDefault="007F2A7A" w:rsidP="00465EB4">
      <w:pPr>
        <w:rPr>
          <w:rFonts w:ascii="Arial" w:hAnsi="Arial" w:cs="Arial"/>
        </w:rPr>
      </w:pPr>
    </w:p>
    <w:p w14:paraId="61B57F46" w14:textId="77777777" w:rsidR="007F2A7A" w:rsidRPr="00F6467F" w:rsidRDefault="007F2A7A" w:rsidP="00465EB4">
      <w:pPr>
        <w:rPr>
          <w:rFonts w:ascii="Arial" w:hAnsi="Arial" w:cs="Arial"/>
        </w:rPr>
      </w:pPr>
    </w:p>
    <w:p w14:paraId="0AE07A59" w14:textId="77777777" w:rsidR="007F2A7A" w:rsidRPr="00F6467F" w:rsidRDefault="007F2A7A" w:rsidP="00465EB4">
      <w:pPr>
        <w:rPr>
          <w:rFonts w:ascii="Arial" w:hAnsi="Arial" w:cs="Arial"/>
        </w:rPr>
      </w:pPr>
    </w:p>
    <w:p w14:paraId="60C25A9B" w14:textId="77777777" w:rsidR="00E969B5" w:rsidRPr="00F6467F" w:rsidRDefault="00C115FC" w:rsidP="00465EB4">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9504" behindDoc="0" locked="0" layoutInCell="1" allowOverlap="1" wp14:anchorId="0E4B5F81" wp14:editId="7C9B7E4C">
                <wp:simplePos x="0" y="0"/>
                <wp:positionH relativeFrom="column">
                  <wp:posOffset>4002405</wp:posOffset>
                </wp:positionH>
                <wp:positionV relativeFrom="paragraph">
                  <wp:posOffset>2841625</wp:posOffset>
                </wp:positionV>
                <wp:extent cx="1524000" cy="7143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14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39BE5" w14:textId="77777777" w:rsidR="00305DBB" w:rsidRDefault="00305DBB" w:rsidP="00E969B5">
                            <w:pPr>
                              <w:shd w:val="clear" w:color="auto" w:fill="D99594"/>
                              <w:spacing w:after="0"/>
                              <w:jc w:val="center"/>
                              <w:rPr>
                                <w:b/>
                                <w:sz w:val="23"/>
                                <w:szCs w:val="23"/>
                              </w:rPr>
                            </w:pPr>
                          </w:p>
                          <w:p w14:paraId="0DC0625B" w14:textId="77777777" w:rsidR="00305DBB" w:rsidRPr="003D0562" w:rsidRDefault="00305DBB" w:rsidP="00E969B5">
                            <w:pPr>
                              <w:shd w:val="clear" w:color="auto" w:fill="D99594"/>
                              <w:spacing w:after="0"/>
                              <w:jc w:val="center"/>
                              <w:rPr>
                                <w:b/>
                                <w:sz w:val="23"/>
                                <w:szCs w:val="23"/>
                              </w:rPr>
                            </w:pPr>
                            <w:r>
                              <w:rPr>
                                <w:b/>
                                <w:sz w:val="23"/>
                                <w:szCs w:val="23"/>
                              </w:rPr>
                              <w:t>Consultants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B5F81" id="_x0000_t202" coordsize="21600,21600" o:spt="202" path="m,l,21600r21600,l21600,xe">
                <v:stroke joinstyle="miter"/>
                <v:path gradientshapeok="t" o:connecttype="rect"/>
              </v:shapetype>
              <v:shape id="Text Box 31" o:spid="_x0000_s1026" type="#_x0000_t202" style="position:absolute;margin-left:315.15pt;margin-top:223.75pt;width:120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">
                <v:textbox>
                  <w:txbxContent>
                    <w:p w14:paraId="05439BE5" w14:textId="77777777" w:rsidR="00305DBB" w:rsidRDefault="00305DBB" w:rsidP="00E969B5">
                      <w:pPr>
                        <w:shd w:val="clear" w:color="auto" w:fill="D99594"/>
                        <w:spacing w:after="0"/>
                        <w:jc w:val="center"/>
                        <w:rPr>
                          <w:b/>
                          <w:sz w:val="23"/>
                          <w:szCs w:val="23"/>
                        </w:rPr>
                      </w:pPr>
                    </w:p>
                    <w:p w14:paraId="0DC0625B" w14:textId="77777777" w:rsidR="00305DBB" w:rsidRPr="003D0562" w:rsidRDefault="00305DBB" w:rsidP="00E969B5">
                      <w:pPr>
                        <w:shd w:val="clear" w:color="auto" w:fill="D99594"/>
                        <w:spacing w:after="0"/>
                        <w:jc w:val="center"/>
                        <w:rPr>
                          <w:b/>
                          <w:sz w:val="23"/>
                          <w:szCs w:val="23"/>
                        </w:rPr>
                      </w:pPr>
                      <w:r>
                        <w:rPr>
                          <w:b/>
                          <w:sz w:val="23"/>
                          <w:szCs w:val="23"/>
                        </w:rPr>
                        <w:t>Consultants</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7456" behindDoc="0" locked="0" layoutInCell="1" allowOverlap="1" wp14:anchorId="744930C7" wp14:editId="36E13635">
                <wp:simplePos x="0" y="0"/>
                <wp:positionH relativeFrom="column">
                  <wp:posOffset>516255</wp:posOffset>
                </wp:positionH>
                <wp:positionV relativeFrom="paragraph">
                  <wp:posOffset>2851785</wp:posOffset>
                </wp:positionV>
                <wp:extent cx="1524000" cy="7048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04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8FB4" w14:textId="77777777" w:rsidR="00305DBB" w:rsidRDefault="00305DBB" w:rsidP="00E969B5">
                            <w:pPr>
                              <w:shd w:val="clear" w:color="auto" w:fill="D99594"/>
                              <w:spacing w:after="0"/>
                              <w:jc w:val="center"/>
                              <w:rPr>
                                <w:b/>
                                <w:sz w:val="23"/>
                                <w:szCs w:val="23"/>
                              </w:rPr>
                            </w:pPr>
                          </w:p>
                          <w:p w14:paraId="5CAADDAE" w14:textId="77777777" w:rsidR="00305DBB" w:rsidRPr="003D0562" w:rsidRDefault="00305DBB" w:rsidP="00E969B5">
                            <w:pPr>
                              <w:shd w:val="clear" w:color="auto" w:fill="D99594"/>
                              <w:spacing w:after="0"/>
                              <w:jc w:val="center"/>
                              <w:rPr>
                                <w:b/>
                                <w:sz w:val="23"/>
                                <w:szCs w:val="23"/>
                              </w:rPr>
                            </w:pPr>
                            <w:r>
                              <w:rPr>
                                <w:b/>
                                <w:sz w:val="23"/>
                                <w:szCs w:val="23"/>
                              </w:rPr>
                              <w:t>Equipe de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30C7" id="Text Box 29" o:spid="_x0000_s1027" type="#_x0000_t202" style="position:absolute;margin-left:40.65pt;margin-top:224.55pt;width:120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">
                <v:textbox>
                  <w:txbxContent>
                    <w:p w14:paraId="51198FB4" w14:textId="77777777" w:rsidR="00305DBB" w:rsidRDefault="00305DBB" w:rsidP="00E969B5">
                      <w:pPr>
                        <w:shd w:val="clear" w:color="auto" w:fill="D99594"/>
                        <w:spacing w:after="0"/>
                        <w:jc w:val="center"/>
                        <w:rPr>
                          <w:b/>
                          <w:sz w:val="23"/>
                          <w:szCs w:val="23"/>
                        </w:rPr>
                      </w:pPr>
                    </w:p>
                    <w:p w14:paraId="5CAADDAE" w14:textId="77777777" w:rsidR="00305DBB" w:rsidRPr="003D0562" w:rsidRDefault="00305DBB" w:rsidP="00E969B5">
                      <w:pPr>
                        <w:shd w:val="clear" w:color="auto" w:fill="D99594"/>
                        <w:spacing w:after="0"/>
                        <w:jc w:val="center"/>
                        <w:rPr>
                          <w:b/>
                          <w:sz w:val="23"/>
                          <w:szCs w:val="23"/>
                        </w:rPr>
                      </w:pPr>
                      <w:r>
                        <w:rPr>
                          <w:b/>
                          <w:sz w:val="23"/>
                          <w:szCs w:val="23"/>
                        </w:rPr>
                        <w:t>Equipe de supervision</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8480" behindDoc="0" locked="0" layoutInCell="1" allowOverlap="1" wp14:anchorId="78E96917" wp14:editId="2D718F64">
                <wp:simplePos x="0" y="0"/>
                <wp:positionH relativeFrom="column">
                  <wp:posOffset>2287905</wp:posOffset>
                </wp:positionH>
                <wp:positionV relativeFrom="paragraph">
                  <wp:posOffset>2851785</wp:posOffset>
                </wp:positionV>
                <wp:extent cx="1524000" cy="7048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04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037FB" w14:textId="77777777" w:rsidR="00305DBB" w:rsidRDefault="00305DBB" w:rsidP="00E969B5">
                            <w:pPr>
                              <w:shd w:val="clear" w:color="auto" w:fill="943634"/>
                              <w:spacing w:after="0"/>
                              <w:jc w:val="center"/>
                              <w:rPr>
                                <w:b/>
                                <w:sz w:val="23"/>
                                <w:szCs w:val="23"/>
                              </w:rPr>
                            </w:pPr>
                          </w:p>
                          <w:p w14:paraId="3F504238" w14:textId="77777777" w:rsidR="00305DBB" w:rsidRPr="003D0562" w:rsidRDefault="00305DBB" w:rsidP="00E969B5">
                            <w:pPr>
                              <w:shd w:val="clear" w:color="auto" w:fill="943634"/>
                              <w:spacing w:after="0"/>
                              <w:jc w:val="center"/>
                              <w:rPr>
                                <w:b/>
                                <w:sz w:val="23"/>
                                <w:szCs w:val="23"/>
                              </w:rPr>
                            </w:pPr>
                            <w:r>
                              <w:rPr>
                                <w:b/>
                                <w:sz w:val="23"/>
                                <w:szCs w:val="23"/>
                              </w:rPr>
                              <w:t>Equipe de mise en œuvre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6917" id="Text Box 30" o:spid="_x0000_s1028" type="#_x0000_t202" style="position:absolute;margin-left:180.15pt;margin-top:224.55pt;width:120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">
                <v:textbox>
                  <w:txbxContent>
                    <w:p w14:paraId="0D6037FB" w14:textId="77777777" w:rsidR="00305DBB" w:rsidRDefault="00305DBB" w:rsidP="00E969B5">
                      <w:pPr>
                        <w:shd w:val="clear" w:color="auto" w:fill="943634"/>
                        <w:spacing w:after="0"/>
                        <w:jc w:val="center"/>
                        <w:rPr>
                          <w:b/>
                          <w:sz w:val="23"/>
                          <w:szCs w:val="23"/>
                        </w:rPr>
                      </w:pPr>
                    </w:p>
                    <w:p w14:paraId="3F504238" w14:textId="77777777" w:rsidR="00305DBB" w:rsidRPr="003D0562" w:rsidRDefault="00305DBB" w:rsidP="00E969B5">
                      <w:pPr>
                        <w:shd w:val="clear" w:color="auto" w:fill="943634"/>
                        <w:spacing w:after="0"/>
                        <w:jc w:val="center"/>
                        <w:rPr>
                          <w:b/>
                          <w:sz w:val="23"/>
                          <w:szCs w:val="23"/>
                        </w:rPr>
                      </w:pPr>
                      <w:r>
                        <w:rPr>
                          <w:b/>
                          <w:sz w:val="23"/>
                          <w:szCs w:val="23"/>
                        </w:rPr>
                        <w:t>Equipe de mise en œuvre</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7896C8DD" wp14:editId="4BA4C8CF">
                <wp:simplePos x="0" y="0"/>
                <wp:positionH relativeFrom="column">
                  <wp:posOffset>611505</wp:posOffset>
                </wp:positionH>
                <wp:positionV relativeFrom="paragraph">
                  <wp:posOffset>326390</wp:posOffset>
                </wp:positionV>
                <wp:extent cx="4600575" cy="6667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2A9B57" w14:textId="77777777" w:rsidR="00305DBB" w:rsidRPr="006755C0" w:rsidRDefault="00305DBB" w:rsidP="00E969B5">
                            <w:pPr>
                              <w:shd w:val="clear" w:color="auto" w:fill="E36C0A"/>
                              <w:kinsoku w:val="0"/>
                              <w:overflowPunct w:val="0"/>
                              <w:spacing w:after="0"/>
                              <w:jc w:val="center"/>
                              <w:textAlignment w:val="baseline"/>
                              <w:rPr>
                                <w:rFonts w:ascii="Tahoma" w:eastAsia="Arial" w:hAnsi="Tahoma" w:cs="Arial"/>
                                <w:b/>
                                <w:bCs/>
                                <w:color w:val="000000"/>
                                <w:kern w:val="24"/>
                              </w:rPr>
                            </w:pPr>
                            <w:r w:rsidRPr="006755C0">
                              <w:rPr>
                                <w:rFonts w:ascii="Tahoma" w:eastAsia="Arial" w:hAnsi="Tahoma" w:cs="Arial"/>
                                <w:b/>
                                <w:bCs/>
                                <w:color w:val="000000"/>
                                <w:kern w:val="24"/>
                              </w:rPr>
                              <w:t xml:space="preserve">Comité </w:t>
                            </w:r>
                            <w:r>
                              <w:rPr>
                                <w:rFonts w:ascii="Tahoma" w:eastAsia="Arial" w:hAnsi="Tahoma" w:cs="Arial"/>
                                <w:b/>
                                <w:bCs/>
                                <w:color w:val="000000"/>
                                <w:kern w:val="24"/>
                              </w:rPr>
                              <w:t>de pilotage du</w:t>
                            </w:r>
                            <w:r w:rsidRPr="006755C0">
                              <w:rPr>
                                <w:rFonts w:ascii="Tahoma" w:eastAsia="Arial" w:hAnsi="Tahoma" w:cs="Arial"/>
                                <w:b/>
                                <w:bCs/>
                                <w:color w:val="000000"/>
                                <w:kern w:val="24"/>
                              </w:rPr>
                              <w:t xml:space="preserve"> projet </w:t>
                            </w:r>
                          </w:p>
                          <w:p w14:paraId="76964459" w14:textId="77777777" w:rsidR="00305DBB" w:rsidRPr="00E969B5" w:rsidRDefault="00305DBB" w:rsidP="00E969B5">
                            <w:pPr>
                              <w:pStyle w:val="NormalWeb"/>
                              <w:shd w:val="clear" w:color="auto" w:fill="E36C0A"/>
                              <w:kinsoku w:val="0"/>
                              <w:overflowPunct w:val="0"/>
                              <w:spacing w:before="0" w:beforeAutospacing="0" w:after="0" w:afterAutospacing="0"/>
                              <w:jc w:val="center"/>
                              <w:textAlignment w:val="baseline"/>
                              <w:rPr>
                                <w:b/>
                              </w:rPr>
                            </w:pPr>
                            <w:r w:rsidRPr="00E969B5">
                              <w:rPr>
                                <w:b/>
                              </w:rPr>
                              <w:t>PNUD / MARNDR / FIDA</w:t>
                            </w:r>
                          </w:p>
                          <w:p w14:paraId="7DC9122C" w14:textId="77777777" w:rsidR="00305DBB" w:rsidRPr="00E969B5" w:rsidRDefault="00305DBB" w:rsidP="00E969B5">
                            <w:pPr>
                              <w:shd w:val="clear" w:color="auto" w:fill="E36C0A"/>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C8DD" id="Text Box 39" o:spid="_x0000_s1029" type="#_x0000_t202" style="position:absolute;margin-left:48.15pt;margin-top:25.7pt;width:36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">
                <v:textbox>
                  <w:txbxContent>
                    <w:p w14:paraId="4D2A9B57" w14:textId="77777777" w:rsidR="00305DBB" w:rsidRPr="006755C0" w:rsidRDefault="00305DBB" w:rsidP="00E969B5">
                      <w:pPr>
                        <w:shd w:val="clear" w:color="auto" w:fill="E36C0A"/>
                        <w:kinsoku w:val="0"/>
                        <w:overflowPunct w:val="0"/>
                        <w:spacing w:after="0"/>
                        <w:jc w:val="center"/>
                        <w:textAlignment w:val="baseline"/>
                        <w:rPr>
                          <w:rFonts w:ascii="Tahoma" w:eastAsia="Arial" w:hAnsi="Tahoma" w:cs="Arial"/>
                          <w:b/>
                          <w:bCs/>
                          <w:color w:val="000000"/>
                          <w:kern w:val="24"/>
                        </w:rPr>
                      </w:pPr>
                      <w:r w:rsidRPr="006755C0">
                        <w:rPr>
                          <w:rFonts w:ascii="Tahoma" w:eastAsia="Arial" w:hAnsi="Tahoma" w:cs="Arial"/>
                          <w:b/>
                          <w:bCs/>
                          <w:color w:val="000000"/>
                          <w:kern w:val="24"/>
                        </w:rPr>
                        <w:t xml:space="preserve">Comité </w:t>
                      </w:r>
                      <w:r>
                        <w:rPr>
                          <w:rFonts w:ascii="Tahoma" w:eastAsia="Arial" w:hAnsi="Tahoma" w:cs="Arial"/>
                          <w:b/>
                          <w:bCs/>
                          <w:color w:val="000000"/>
                          <w:kern w:val="24"/>
                        </w:rPr>
                        <w:t>de pilotage du</w:t>
                      </w:r>
                      <w:r w:rsidRPr="006755C0">
                        <w:rPr>
                          <w:rFonts w:ascii="Tahoma" w:eastAsia="Arial" w:hAnsi="Tahoma" w:cs="Arial"/>
                          <w:b/>
                          <w:bCs/>
                          <w:color w:val="000000"/>
                          <w:kern w:val="24"/>
                        </w:rPr>
                        <w:t xml:space="preserve"> projet </w:t>
                      </w:r>
                    </w:p>
                    <w:p w14:paraId="76964459" w14:textId="77777777" w:rsidR="00305DBB" w:rsidRPr="00E969B5" w:rsidRDefault="00305DBB" w:rsidP="00E969B5">
                      <w:pPr>
                        <w:pStyle w:val="NormalWeb"/>
                        <w:shd w:val="clear" w:color="auto" w:fill="E36C0A"/>
                        <w:kinsoku w:val="0"/>
                        <w:overflowPunct w:val="0"/>
                        <w:spacing w:before="0" w:beforeAutospacing="0" w:after="0" w:afterAutospacing="0"/>
                        <w:jc w:val="center"/>
                        <w:textAlignment w:val="baseline"/>
                        <w:rPr>
                          <w:b/>
                        </w:rPr>
                      </w:pPr>
                      <w:r w:rsidRPr="00E969B5">
                        <w:rPr>
                          <w:b/>
                        </w:rPr>
                        <w:t>PNUD / MARNDR / FIDA</w:t>
                      </w:r>
                    </w:p>
                    <w:p w14:paraId="7DC9122C" w14:textId="77777777" w:rsidR="00305DBB" w:rsidRPr="00E969B5" w:rsidRDefault="00305DBB" w:rsidP="00E969B5">
                      <w:pPr>
                        <w:shd w:val="clear" w:color="auto" w:fill="E36C0A"/>
                        <w:jc w:val="center"/>
                        <w:rPr>
                          <w:b/>
                          <w:sz w:val="28"/>
                          <w:szCs w:val="28"/>
                        </w:rPr>
                      </w:pPr>
                    </w:p>
                  </w:txbxContent>
                </v:textbox>
              </v:shape>
            </w:pict>
          </mc:Fallback>
        </mc:AlternateContent>
      </w:r>
      <w:r>
        <w:rPr>
          <w:rFonts w:ascii="Arial" w:hAnsi="Arial" w:cs="Arial"/>
          <w:noProof/>
          <w:lang w:val="en-US" w:eastAsia="en-US"/>
        </w:rPr>
        <mc:AlternateContent>
          <mc:Choice Requires="wps">
            <w:drawing>
              <wp:anchor distT="0" distB="0" distL="114298" distR="114298" simplePos="0" relativeHeight="251677696" behindDoc="0" locked="0" layoutInCell="1" allowOverlap="1" wp14:anchorId="0BB8973A" wp14:editId="438E405F">
                <wp:simplePos x="0" y="0"/>
                <wp:positionH relativeFrom="column">
                  <wp:posOffset>4802504</wp:posOffset>
                </wp:positionH>
                <wp:positionV relativeFrom="paragraph">
                  <wp:posOffset>2643505</wp:posOffset>
                </wp:positionV>
                <wp:extent cx="0" cy="200025"/>
                <wp:effectExtent l="0" t="0" r="19050" b="285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8C734EE" id="_x0000_t32" coordsize="21600,21600" o:spt="32" o:oned="t" path="m,l21600,21600e" filled="f">
                <v:path arrowok="t" fillok="f" o:connecttype="none"/>
                <o:lock v:ext="edit" shapetype="t"/>
              </v:shapetype>
              <v:shape id="Straight Arrow Connector 38" o:spid="_x0000_s1026" type="#_x0000_t32" style="position:absolute;margin-left:378.15pt;margin-top:208.15pt;width:0;height:15.7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"/>
            </w:pict>
          </mc:Fallback>
        </mc:AlternateContent>
      </w:r>
      <w:r>
        <w:rPr>
          <w:rFonts w:ascii="Arial" w:hAnsi="Arial" w:cs="Arial"/>
          <w:noProof/>
          <w:lang w:val="en-US" w:eastAsia="en-US"/>
        </w:rPr>
        <mc:AlternateContent>
          <mc:Choice Requires="wps">
            <w:drawing>
              <wp:anchor distT="0" distB="0" distL="114298" distR="114298" simplePos="0" relativeHeight="251676672" behindDoc="0" locked="0" layoutInCell="1" allowOverlap="1" wp14:anchorId="43484E1C" wp14:editId="47E95A98">
                <wp:simplePos x="0" y="0"/>
                <wp:positionH relativeFrom="column">
                  <wp:posOffset>2868929</wp:posOffset>
                </wp:positionH>
                <wp:positionV relativeFrom="paragraph">
                  <wp:posOffset>2519680</wp:posOffset>
                </wp:positionV>
                <wp:extent cx="0" cy="333375"/>
                <wp:effectExtent l="0" t="0" r="19050" b="285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E82AFD" id="Straight Arrow Connector 37" o:spid="_x0000_s1026" type="#_x0000_t32" style="position:absolute;margin-left:225.9pt;margin-top:198.4pt;width:0;height:26.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"/>
            </w:pict>
          </mc:Fallback>
        </mc:AlternateContent>
      </w:r>
      <w:r>
        <w:rPr>
          <w:rFonts w:ascii="Arial" w:hAnsi="Arial" w:cs="Arial"/>
          <w:noProof/>
          <w:lang w:val="en-US" w:eastAsia="en-US"/>
        </w:rPr>
        <mc:AlternateContent>
          <mc:Choice Requires="wps">
            <w:drawing>
              <wp:anchor distT="0" distB="0" distL="114298" distR="114298" simplePos="0" relativeHeight="251670528" behindDoc="0" locked="0" layoutInCell="1" allowOverlap="1" wp14:anchorId="5E454B90" wp14:editId="2370C50E">
                <wp:simplePos x="0" y="0"/>
                <wp:positionH relativeFrom="column">
                  <wp:posOffset>2878454</wp:posOffset>
                </wp:positionH>
                <wp:positionV relativeFrom="paragraph">
                  <wp:posOffset>1452880</wp:posOffset>
                </wp:positionV>
                <wp:extent cx="0" cy="426085"/>
                <wp:effectExtent l="0" t="0" r="19050" b="311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FBD1B0B" id="Straight Arrow Connector 36" o:spid="_x0000_s1026" type="#_x0000_t32" style="position:absolute;margin-left:226.65pt;margin-top:114.4pt;width:0;height:33.5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"/>
            </w:pict>
          </mc:Fallback>
        </mc:AlternateContent>
      </w:r>
      <w:r>
        <w:rPr>
          <w:rFonts w:ascii="Arial" w:hAnsi="Arial" w:cs="Arial"/>
          <w:noProof/>
          <w:lang w:val="en-US" w:eastAsia="en-US"/>
        </w:rPr>
        <mc:AlternateContent>
          <mc:Choice Requires="wps">
            <w:drawing>
              <wp:anchor distT="4294967294" distB="4294967294" distL="114300" distR="114300" simplePos="0" relativeHeight="251672576" behindDoc="0" locked="0" layoutInCell="1" allowOverlap="1" wp14:anchorId="38447996" wp14:editId="35F93E9E">
                <wp:simplePos x="0" y="0"/>
                <wp:positionH relativeFrom="column">
                  <wp:posOffset>3707130</wp:posOffset>
                </wp:positionH>
                <wp:positionV relativeFrom="paragraph">
                  <wp:posOffset>2243454</wp:posOffset>
                </wp:positionV>
                <wp:extent cx="28575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6D4B3C" id="Straight Arrow Connector 35" o:spid="_x0000_s1026" type="#_x0000_t32" style="position:absolute;margin-left:291.9pt;margin-top:176.65pt;width:2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"/>
            </w:pict>
          </mc:Fallback>
        </mc:AlternateContent>
      </w:r>
      <w:r>
        <w:rPr>
          <w:rFonts w:ascii="Arial" w:hAnsi="Arial" w:cs="Arial"/>
          <w:noProof/>
          <w:lang w:val="en-US" w:eastAsia="en-US"/>
        </w:rPr>
        <mc:AlternateContent>
          <mc:Choice Requires="wps">
            <w:drawing>
              <wp:anchor distT="0" distB="0" distL="114298" distR="114298" simplePos="0" relativeHeight="251674624" behindDoc="0" locked="0" layoutInCell="1" allowOverlap="1" wp14:anchorId="35E4060C" wp14:editId="07C8BB40">
                <wp:simplePos x="0" y="0"/>
                <wp:positionH relativeFrom="column">
                  <wp:posOffset>1221104</wp:posOffset>
                </wp:positionH>
                <wp:positionV relativeFrom="paragraph">
                  <wp:posOffset>2653030</wp:posOffset>
                </wp:positionV>
                <wp:extent cx="0" cy="200025"/>
                <wp:effectExtent l="0" t="0" r="19050" b="285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81EA94" id="Straight Arrow Connector 34" o:spid="_x0000_s1026" type="#_x0000_t32" style="position:absolute;margin-left:96.15pt;margin-top:208.9pt;width:0;height:15.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"/>
            </w:pict>
          </mc:Fallback>
        </mc:AlternateContent>
      </w:r>
      <w:r>
        <w:rPr>
          <w:rFonts w:ascii="Arial" w:hAnsi="Arial" w:cs="Arial"/>
          <w:noProof/>
          <w:lang w:val="en-US" w:eastAsia="en-US"/>
        </w:rPr>
        <mc:AlternateContent>
          <mc:Choice Requires="wps">
            <w:drawing>
              <wp:anchor distT="4294967294" distB="4294967294" distL="114300" distR="114300" simplePos="0" relativeHeight="251673600" behindDoc="0" locked="0" layoutInCell="1" allowOverlap="1" wp14:anchorId="3AC44544" wp14:editId="16A21254">
                <wp:simplePos x="0" y="0"/>
                <wp:positionH relativeFrom="column">
                  <wp:posOffset>1221105</wp:posOffset>
                </wp:positionH>
                <wp:positionV relativeFrom="paragraph">
                  <wp:posOffset>2643504</wp:posOffset>
                </wp:positionV>
                <wp:extent cx="3571875" cy="0"/>
                <wp:effectExtent l="0" t="0" r="2857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BEE814" id="Straight Arrow Connector 33" o:spid="_x0000_s1026" type="#_x0000_t32" style="position:absolute;margin-left:96.15pt;margin-top:208.15pt;width:281.2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"/>
            </w:pict>
          </mc:Fallback>
        </mc:AlternateContent>
      </w:r>
      <w:r>
        <w:rPr>
          <w:rFonts w:ascii="Arial" w:hAnsi="Arial" w:cs="Arial"/>
          <w:noProof/>
          <w:lang w:val="en-US" w:eastAsia="en-US"/>
        </w:rPr>
        <mc:AlternateContent>
          <mc:Choice Requires="wps">
            <w:drawing>
              <wp:anchor distT="4294967294" distB="4294967294" distL="114300" distR="114300" simplePos="0" relativeHeight="251671552" behindDoc="0" locked="0" layoutInCell="1" allowOverlap="1" wp14:anchorId="62A5E513" wp14:editId="1151EB76">
                <wp:simplePos x="0" y="0"/>
                <wp:positionH relativeFrom="column">
                  <wp:posOffset>1954530</wp:posOffset>
                </wp:positionH>
                <wp:positionV relativeFrom="paragraph">
                  <wp:posOffset>1710054</wp:posOffset>
                </wp:positionV>
                <wp:extent cx="923925" cy="0"/>
                <wp:effectExtent l="0" t="0" r="952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1ABC75" id="Straight Arrow Connector 32" o:spid="_x0000_s1026" type="#_x0000_t32" style="position:absolute;margin-left:153.9pt;margin-top:134.65pt;width:72.75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"/>
            </w:pict>
          </mc:Fallback>
        </mc:AlternateContent>
      </w:r>
      <w:r>
        <w:rPr>
          <w:rFonts w:ascii="Arial" w:hAnsi="Arial" w:cs="Arial"/>
          <w:noProof/>
          <w:lang w:val="en-US" w:eastAsia="en-US"/>
        </w:rPr>
        <mc:AlternateContent>
          <mc:Choice Requires="wps">
            <w:drawing>
              <wp:anchor distT="0" distB="0" distL="114300" distR="114300" simplePos="0" relativeHeight="251666432" behindDoc="0" locked="0" layoutInCell="1" allowOverlap="1" wp14:anchorId="0EC2D461" wp14:editId="635A3DCA">
                <wp:simplePos x="0" y="0"/>
                <wp:positionH relativeFrom="column">
                  <wp:posOffset>430530</wp:posOffset>
                </wp:positionH>
                <wp:positionV relativeFrom="paragraph">
                  <wp:posOffset>1605280</wp:posOffset>
                </wp:positionV>
                <wp:extent cx="1524000" cy="6286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D083B" w14:textId="77777777" w:rsidR="00305DBB" w:rsidRDefault="00305DBB" w:rsidP="00E969B5">
                            <w:pPr>
                              <w:shd w:val="clear" w:color="auto" w:fill="8064A2"/>
                              <w:spacing w:before="60" w:after="0"/>
                              <w:jc w:val="center"/>
                              <w:rPr>
                                <w:b/>
                                <w:sz w:val="23"/>
                                <w:szCs w:val="23"/>
                              </w:rPr>
                            </w:pPr>
                            <w:r>
                              <w:rPr>
                                <w:b/>
                                <w:sz w:val="23"/>
                                <w:szCs w:val="23"/>
                              </w:rPr>
                              <w:t>Assurance de projet</w:t>
                            </w:r>
                          </w:p>
                          <w:p w14:paraId="34F1B6B8" w14:textId="77777777" w:rsidR="00305DBB" w:rsidRPr="003D0562" w:rsidRDefault="00305DBB" w:rsidP="00E969B5">
                            <w:pPr>
                              <w:shd w:val="clear" w:color="auto" w:fill="8064A2"/>
                              <w:spacing w:after="0"/>
                              <w:jc w:val="center"/>
                              <w:rPr>
                                <w:b/>
                                <w:sz w:val="23"/>
                                <w:szCs w:val="23"/>
                              </w:rPr>
                            </w:pPr>
                            <w:r>
                              <w:rPr>
                                <w:b/>
                                <w:sz w:val="23"/>
                                <w:szCs w:val="23"/>
                              </w:rPr>
                              <w:t>Chef d’Unité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D461" id="Text Box 28" o:spid="_x0000_s1030" type="#_x0000_t202" style="position:absolute;margin-left:33.9pt;margin-top:126.4pt;width:120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">
                <v:textbox>
                  <w:txbxContent>
                    <w:p w14:paraId="7EBD083B" w14:textId="77777777" w:rsidR="00305DBB" w:rsidRDefault="00305DBB" w:rsidP="00E969B5">
                      <w:pPr>
                        <w:shd w:val="clear" w:color="auto" w:fill="8064A2"/>
                        <w:spacing w:before="60" w:after="0"/>
                        <w:jc w:val="center"/>
                        <w:rPr>
                          <w:b/>
                          <w:sz w:val="23"/>
                          <w:szCs w:val="23"/>
                        </w:rPr>
                      </w:pPr>
                      <w:r>
                        <w:rPr>
                          <w:b/>
                          <w:sz w:val="23"/>
                          <w:szCs w:val="23"/>
                        </w:rPr>
                        <w:t>Assurance de projet</w:t>
                      </w:r>
                    </w:p>
                    <w:p w14:paraId="34F1B6B8" w14:textId="77777777" w:rsidR="00305DBB" w:rsidRPr="003D0562" w:rsidRDefault="00305DBB" w:rsidP="00E969B5">
                      <w:pPr>
                        <w:shd w:val="clear" w:color="auto" w:fill="8064A2"/>
                        <w:spacing w:after="0"/>
                        <w:jc w:val="center"/>
                        <w:rPr>
                          <w:b/>
                          <w:sz w:val="23"/>
                          <w:szCs w:val="23"/>
                        </w:rPr>
                      </w:pPr>
                      <w:r>
                        <w:rPr>
                          <w:b/>
                          <w:sz w:val="23"/>
                          <w:szCs w:val="23"/>
                        </w:rPr>
                        <w:t>Chef d’Unité</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5408" behindDoc="0" locked="0" layoutInCell="1" allowOverlap="1" wp14:anchorId="18016333" wp14:editId="084755D3">
                <wp:simplePos x="0" y="0"/>
                <wp:positionH relativeFrom="column">
                  <wp:posOffset>4002405</wp:posOffset>
                </wp:positionH>
                <wp:positionV relativeFrom="paragraph">
                  <wp:posOffset>1891030</wp:posOffset>
                </wp:positionV>
                <wp:extent cx="1381125" cy="6286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0121DD" w14:textId="77777777" w:rsidR="00305DBB" w:rsidRDefault="00305DBB" w:rsidP="00E969B5">
                            <w:pPr>
                              <w:shd w:val="clear" w:color="auto" w:fill="CCC0D9"/>
                              <w:spacing w:after="0"/>
                              <w:jc w:val="center"/>
                              <w:rPr>
                                <w:b/>
                                <w:sz w:val="23"/>
                                <w:szCs w:val="23"/>
                              </w:rPr>
                            </w:pPr>
                          </w:p>
                          <w:p w14:paraId="4B7D09A7" w14:textId="77777777" w:rsidR="00305DBB" w:rsidRPr="003D0562" w:rsidRDefault="00305DBB" w:rsidP="00E969B5">
                            <w:pPr>
                              <w:shd w:val="clear" w:color="auto" w:fill="CCC0D9"/>
                              <w:spacing w:after="0"/>
                              <w:jc w:val="center"/>
                              <w:rPr>
                                <w:b/>
                                <w:sz w:val="23"/>
                                <w:szCs w:val="23"/>
                              </w:rPr>
                            </w:pPr>
                            <w:r>
                              <w:rPr>
                                <w:b/>
                                <w:sz w:val="23"/>
                                <w:szCs w:val="23"/>
                              </w:rPr>
                              <w:t>Appui au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16333" id="Text Box 27" o:spid="_x0000_s1031" type="#_x0000_t202" style="position:absolute;margin-left:315.15pt;margin-top:148.9pt;width:10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">
                <v:textbox>
                  <w:txbxContent>
                    <w:p w14:paraId="490121DD" w14:textId="77777777" w:rsidR="00305DBB" w:rsidRDefault="00305DBB" w:rsidP="00E969B5">
                      <w:pPr>
                        <w:shd w:val="clear" w:color="auto" w:fill="CCC0D9"/>
                        <w:spacing w:after="0"/>
                        <w:jc w:val="center"/>
                        <w:rPr>
                          <w:b/>
                          <w:sz w:val="23"/>
                          <w:szCs w:val="23"/>
                        </w:rPr>
                      </w:pPr>
                    </w:p>
                    <w:p w14:paraId="4B7D09A7" w14:textId="77777777" w:rsidR="00305DBB" w:rsidRPr="003D0562" w:rsidRDefault="00305DBB" w:rsidP="00E969B5">
                      <w:pPr>
                        <w:shd w:val="clear" w:color="auto" w:fill="CCC0D9"/>
                        <w:spacing w:after="0"/>
                        <w:jc w:val="center"/>
                        <w:rPr>
                          <w:b/>
                          <w:sz w:val="23"/>
                          <w:szCs w:val="23"/>
                        </w:rPr>
                      </w:pPr>
                      <w:r>
                        <w:rPr>
                          <w:b/>
                          <w:sz w:val="23"/>
                          <w:szCs w:val="23"/>
                        </w:rPr>
                        <w:t>Appui au projet</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4384" behindDoc="0" locked="0" layoutInCell="1" allowOverlap="1" wp14:anchorId="33B43F44" wp14:editId="24EBF5B6">
                <wp:simplePos x="0" y="0"/>
                <wp:positionH relativeFrom="column">
                  <wp:posOffset>2183130</wp:posOffset>
                </wp:positionH>
                <wp:positionV relativeFrom="paragraph">
                  <wp:posOffset>1891030</wp:posOffset>
                </wp:positionV>
                <wp:extent cx="1524000" cy="6286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26F90A" w14:textId="77777777" w:rsidR="00305DBB" w:rsidRDefault="00305DBB" w:rsidP="00E969B5">
                            <w:pPr>
                              <w:shd w:val="clear" w:color="auto" w:fill="95B3D7"/>
                              <w:spacing w:after="0"/>
                              <w:jc w:val="center"/>
                              <w:rPr>
                                <w:b/>
                                <w:sz w:val="23"/>
                                <w:szCs w:val="23"/>
                              </w:rPr>
                            </w:pPr>
                          </w:p>
                          <w:p w14:paraId="002CDCCA" w14:textId="77777777" w:rsidR="00305DBB" w:rsidRPr="003D0562" w:rsidRDefault="00305DBB" w:rsidP="00E969B5">
                            <w:pPr>
                              <w:shd w:val="clear" w:color="auto" w:fill="95B3D7"/>
                              <w:spacing w:after="0"/>
                              <w:jc w:val="center"/>
                              <w:rPr>
                                <w:b/>
                                <w:sz w:val="23"/>
                                <w:szCs w:val="23"/>
                              </w:rPr>
                            </w:pPr>
                            <w:r>
                              <w:rPr>
                                <w:b/>
                                <w:sz w:val="23"/>
                                <w:szCs w:val="23"/>
                              </w:rPr>
                              <w:t>Directeur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3F44" id="Text Box 26" o:spid="_x0000_s1032" type="#_x0000_t202" style="position:absolute;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">
                <v:textbox>
                  <w:txbxContent>
                    <w:p w14:paraId="6626F90A" w14:textId="77777777" w:rsidR="00305DBB" w:rsidRDefault="00305DBB" w:rsidP="00E969B5">
                      <w:pPr>
                        <w:shd w:val="clear" w:color="auto" w:fill="95B3D7"/>
                        <w:spacing w:after="0"/>
                        <w:jc w:val="center"/>
                        <w:rPr>
                          <w:b/>
                          <w:sz w:val="23"/>
                          <w:szCs w:val="23"/>
                        </w:rPr>
                      </w:pPr>
                    </w:p>
                    <w:p w14:paraId="002CDCCA" w14:textId="77777777" w:rsidR="00305DBB" w:rsidRPr="003D0562" w:rsidRDefault="00305DBB" w:rsidP="00E969B5">
                      <w:pPr>
                        <w:shd w:val="clear" w:color="auto" w:fill="95B3D7"/>
                        <w:spacing w:after="0"/>
                        <w:jc w:val="center"/>
                        <w:rPr>
                          <w:b/>
                          <w:sz w:val="23"/>
                          <w:szCs w:val="23"/>
                        </w:rPr>
                      </w:pPr>
                      <w:r>
                        <w:rPr>
                          <w:b/>
                          <w:sz w:val="23"/>
                          <w:szCs w:val="23"/>
                        </w:rPr>
                        <w:t>Directeur du projet</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0B3E1113" wp14:editId="6721C417">
                <wp:simplePos x="0" y="0"/>
                <wp:positionH relativeFrom="column">
                  <wp:posOffset>611505</wp:posOffset>
                </wp:positionH>
                <wp:positionV relativeFrom="paragraph">
                  <wp:posOffset>814705</wp:posOffset>
                </wp:positionV>
                <wp:extent cx="1524000" cy="6286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41FFFF" w14:textId="77777777" w:rsidR="00305DBB" w:rsidRDefault="00305DBB" w:rsidP="00E969B5">
                            <w:pPr>
                              <w:shd w:val="clear" w:color="auto" w:fill="9BBB59"/>
                              <w:jc w:val="center"/>
                              <w:rPr>
                                <w:b/>
                                <w:sz w:val="23"/>
                                <w:szCs w:val="23"/>
                              </w:rPr>
                            </w:pPr>
                            <w:r>
                              <w:rPr>
                                <w:b/>
                                <w:sz w:val="23"/>
                                <w:szCs w:val="23"/>
                              </w:rPr>
                              <w:t>Bénéficiaire Principal</w:t>
                            </w:r>
                          </w:p>
                          <w:p w14:paraId="2806B114" w14:textId="77777777" w:rsidR="00305DBB" w:rsidRPr="006755C0" w:rsidRDefault="00305DBB" w:rsidP="00E969B5">
                            <w:pPr>
                              <w:shd w:val="clear" w:color="auto" w:fill="9BBB59"/>
                              <w:jc w:val="center"/>
                              <w:rPr>
                                <w:b/>
                                <w:sz w:val="23"/>
                                <w:szCs w:val="23"/>
                              </w:rPr>
                            </w:pPr>
                            <w:r>
                              <w:rPr>
                                <w:b/>
                                <w:sz w:val="23"/>
                                <w:szCs w:val="23"/>
                              </w:rPr>
                              <w:t>MARNDR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1113" id="Text Box 25" o:spid="_x0000_s1033" type="#_x0000_t202" style="position:absolute;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">
                <v:textbox>
                  <w:txbxContent>
                    <w:p w14:paraId="3D41FFFF" w14:textId="77777777" w:rsidR="00305DBB" w:rsidRDefault="00305DBB" w:rsidP="00E969B5">
                      <w:pPr>
                        <w:shd w:val="clear" w:color="auto" w:fill="9BBB59"/>
                        <w:jc w:val="center"/>
                        <w:rPr>
                          <w:b/>
                          <w:sz w:val="23"/>
                          <w:szCs w:val="23"/>
                        </w:rPr>
                      </w:pPr>
                      <w:r>
                        <w:rPr>
                          <w:b/>
                          <w:sz w:val="23"/>
                          <w:szCs w:val="23"/>
                        </w:rPr>
                        <w:t>Bénéficiaire Principal</w:t>
                      </w:r>
                    </w:p>
                    <w:p w14:paraId="2806B114" w14:textId="77777777" w:rsidR="00305DBB" w:rsidRPr="006755C0" w:rsidRDefault="00305DBB" w:rsidP="00E969B5">
                      <w:pPr>
                        <w:shd w:val="clear" w:color="auto" w:fill="9BBB59"/>
                        <w:jc w:val="center"/>
                        <w:rPr>
                          <w:b/>
                          <w:sz w:val="23"/>
                          <w:szCs w:val="23"/>
                        </w:rPr>
                      </w:pPr>
                      <w:r>
                        <w:rPr>
                          <w:b/>
                          <w:sz w:val="23"/>
                          <w:szCs w:val="23"/>
                        </w:rPr>
                        <w:t>MARNDR</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156C9D6B" wp14:editId="02DFDD67">
                <wp:simplePos x="0" y="0"/>
                <wp:positionH relativeFrom="column">
                  <wp:posOffset>3678555</wp:posOffset>
                </wp:positionH>
                <wp:positionV relativeFrom="paragraph">
                  <wp:posOffset>814705</wp:posOffset>
                </wp:positionV>
                <wp:extent cx="1533525" cy="6286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D14D2A" w14:textId="77777777" w:rsidR="00305DBB" w:rsidRDefault="00305DBB" w:rsidP="00E969B5">
                            <w:pPr>
                              <w:shd w:val="clear" w:color="auto" w:fill="9BBB59"/>
                              <w:jc w:val="center"/>
                              <w:rPr>
                                <w:b/>
                                <w:sz w:val="23"/>
                                <w:szCs w:val="23"/>
                              </w:rPr>
                            </w:pPr>
                            <w:r>
                              <w:rPr>
                                <w:b/>
                                <w:sz w:val="23"/>
                                <w:szCs w:val="23"/>
                              </w:rPr>
                              <w:t>Fournisseur Principal</w:t>
                            </w:r>
                          </w:p>
                          <w:p w14:paraId="168A067F" w14:textId="77777777" w:rsidR="00305DBB" w:rsidRPr="003D0562" w:rsidRDefault="00305DBB" w:rsidP="00E969B5">
                            <w:pPr>
                              <w:shd w:val="clear" w:color="auto" w:fill="9BBB59"/>
                              <w:jc w:val="center"/>
                              <w:rPr>
                                <w:b/>
                                <w:sz w:val="23"/>
                                <w:szCs w:val="23"/>
                              </w:rPr>
                            </w:pPr>
                            <w:r>
                              <w:rPr>
                                <w:b/>
                                <w:sz w:val="23"/>
                                <w:szCs w:val="23"/>
                              </w:rPr>
                              <w:t>FIDA</w:t>
                            </w:r>
                          </w:p>
                          <w:p w14:paraId="4827FF7E" w14:textId="77777777" w:rsidR="00305DBB" w:rsidRPr="003F0B87" w:rsidRDefault="00305DBB" w:rsidP="00E969B5">
                            <w:pPr>
                              <w:shd w:val="clear" w:color="auto" w:fill="9BBB59"/>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9D6B" id="Text Box 24" o:spid="_x0000_s1034" type="#_x0000_t202" style="position:absolute;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">
                <v:textbox>
                  <w:txbxContent>
                    <w:p w14:paraId="36D14D2A" w14:textId="77777777" w:rsidR="00305DBB" w:rsidRDefault="00305DBB" w:rsidP="00E969B5">
                      <w:pPr>
                        <w:shd w:val="clear" w:color="auto" w:fill="9BBB59"/>
                        <w:jc w:val="center"/>
                        <w:rPr>
                          <w:b/>
                          <w:sz w:val="23"/>
                          <w:szCs w:val="23"/>
                        </w:rPr>
                      </w:pPr>
                      <w:r>
                        <w:rPr>
                          <w:b/>
                          <w:sz w:val="23"/>
                          <w:szCs w:val="23"/>
                        </w:rPr>
                        <w:t>Fournisseur Principal</w:t>
                      </w:r>
                    </w:p>
                    <w:p w14:paraId="168A067F" w14:textId="77777777" w:rsidR="00305DBB" w:rsidRPr="003D0562" w:rsidRDefault="00305DBB" w:rsidP="00E969B5">
                      <w:pPr>
                        <w:shd w:val="clear" w:color="auto" w:fill="9BBB59"/>
                        <w:jc w:val="center"/>
                        <w:rPr>
                          <w:b/>
                          <w:sz w:val="23"/>
                          <w:szCs w:val="23"/>
                        </w:rPr>
                      </w:pPr>
                      <w:r>
                        <w:rPr>
                          <w:b/>
                          <w:sz w:val="23"/>
                          <w:szCs w:val="23"/>
                        </w:rPr>
                        <w:t>FIDA</w:t>
                      </w:r>
                    </w:p>
                    <w:p w14:paraId="4827FF7E" w14:textId="77777777" w:rsidR="00305DBB" w:rsidRPr="003F0B87" w:rsidRDefault="00305DBB" w:rsidP="00E969B5">
                      <w:pPr>
                        <w:shd w:val="clear" w:color="auto" w:fill="9BBB59"/>
                        <w:jc w:val="center"/>
                        <w:rPr>
                          <w:b/>
                          <w:sz w:val="28"/>
                          <w:szCs w:val="28"/>
                        </w:rPr>
                      </w:pP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613D6F7D" wp14:editId="0CEAFBA9">
                <wp:simplePos x="0" y="0"/>
                <wp:positionH relativeFrom="column">
                  <wp:posOffset>2135505</wp:posOffset>
                </wp:positionH>
                <wp:positionV relativeFrom="paragraph">
                  <wp:posOffset>814705</wp:posOffset>
                </wp:positionV>
                <wp:extent cx="1543050" cy="62865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17AA38" w14:textId="77777777" w:rsidR="00305DBB" w:rsidRDefault="00305DBB" w:rsidP="00E969B5">
                            <w:pPr>
                              <w:shd w:val="clear" w:color="auto" w:fill="C2D69B"/>
                              <w:jc w:val="center"/>
                              <w:rPr>
                                <w:b/>
                                <w:sz w:val="23"/>
                                <w:szCs w:val="23"/>
                              </w:rPr>
                            </w:pPr>
                            <w:r>
                              <w:rPr>
                                <w:b/>
                                <w:sz w:val="23"/>
                                <w:szCs w:val="23"/>
                              </w:rPr>
                              <w:t>Exécutif</w:t>
                            </w:r>
                          </w:p>
                          <w:p w14:paraId="18E9EEE1" w14:textId="77777777" w:rsidR="00305DBB" w:rsidRPr="003D0562" w:rsidRDefault="00305DBB" w:rsidP="00E969B5">
                            <w:pPr>
                              <w:shd w:val="clear" w:color="auto" w:fill="C2D69B"/>
                              <w:jc w:val="center"/>
                              <w:rPr>
                                <w:b/>
                                <w:sz w:val="23"/>
                                <w:szCs w:val="23"/>
                              </w:rPr>
                            </w:pPr>
                            <w:r>
                              <w:rPr>
                                <w:b/>
                                <w:sz w:val="23"/>
                                <w:szCs w:val="23"/>
                              </w:rPr>
                              <w:t>PNUD</w:t>
                            </w:r>
                          </w:p>
                          <w:p w14:paraId="617DDA9E" w14:textId="77777777" w:rsidR="00305DBB" w:rsidRPr="003F0B87" w:rsidRDefault="00305DBB" w:rsidP="00E969B5">
                            <w:pPr>
                              <w:shd w:val="clear" w:color="auto" w:fill="C2D69B"/>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D6F7D" id="Text Box 23" o:spid="_x0000_s1035" type="#_x0000_t202" style="position:absolute;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">
                <v:textbox>
                  <w:txbxContent>
                    <w:p w14:paraId="1A17AA38" w14:textId="77777777" w:rsidR="00305DBB" w:rsidRDefault="00305DBB" w:rsidP="00E969B5">
                      <w:pPr>
                        <w:shd w:val="clear" w:color="auto" w:fill="C2D69B"/>
                        <w:jc w:val="center"/>
                        <w:rPr>
                          <w:b/>
                          <w:sz w:val="23"/>
                          <w:szCs w:val="23"/>
                        </w:rPr>
                      </w:pPr>
                      <w:r>
                        <w:rPr>
                          <w:b/>
                          <w:sz w:val="23"/>
                          <w:szCs w:val="23"/>
                        </w:rPr>
                        <w:t>Exécutif</w:t>
                      </w:r>
                    </w:p>
                    <w:p w14:paraId="18E9EEE1" w14:textId="77777777" w:rsidR="00305DBB" w:rsidRPr="003D0562" w:rsidRDefault="00305DBB" w:rsidP="00E969B5">
                      <w:pPr>
                        <w:shd w:val="clear" w:color="auto" w:fill="C2D69B"/>
                        <w:jc w:val="center"/>
                        <w:rPr>
                          <w:b/>
                          <w:sz w:val="23"/>
                          <w:szCs w:val="23"/>
                        </w:rPr>
                      </w:pPr>
                      <w:r>
                        <w:rPr>
                          <w:b/>
                          <w:sz w:val="23"/>
                          <w:szCs w:val="23"/>
                        </w:rPr>
                        <w:t>PNUD</w:t>
                      </w:r>
                    </w:p>
                    <w:p w14:paraId="617DDA9E" w14:textId="77777777" w:rsidR="00305DBB" w:rsidRPr="003F0B87" w:rsidRDefault="00305DBB" w:rsidP="00E969B5">
                      <w:pPr>
                        <w:shd w:val="clear" w:color="auto" w:fill="C2D69B"/>
                        <w:jc w:val="center"/>
                        <w:rPr>
                          <w:b/>
                          <w:sz w:val="28"/>
                          <w:szCs w:val="28"/>
                        </w:rPr>
                      </w:pP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DC5466E" wp14:editId="042BC11B">
                <wp:simplePos x="0" y="0"/>
                <wp:positionH relativeFrom="column">
                  <wp:posOffset>621030</wp:posOffset>
                </wp:positionH>
                <wp:positionV relativeFrom="paragraph">
                  <wp:posOffset>81280</wp:posOffset>
                </wp:positionV>
                <wp:extent cx="4600575" cy="3143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495AF" w14:textId="77777777" w:rsidR="00305DBB" w:rsidRPr="007F2A7A" w:rsidRDefault="00305DBB" w:rsidP="00E969B5">
                            <w:pPr>
                              <w:shd w:val="clear" w:color="auto" w:fill="4BACC6"/>
                              <w:jc w:val="center"/>
                              <w:rPr>
                                <w:b/>
                                <w:sz w:val="28"/>
                                <w:szCs w:val="28"/>
                                <w:lang w:val="en-US"/>
                              </w:rPr>
                            </w:pPr>
                            <w:r>
                              <w:rPr>
                                <w:b/>
                                <w:sz w:val="28"/>
                                <w:szCs w:val="28"/>
                                <w:lang w:val="en-US"/>
                              </w:rPr>
                              <w:t>Structure de l’organisation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466E" id="Text Box 22" o:spid="_x0000_s1036" type="#_x0000_t202" style="position:absolute;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">
                <v:stroke dashstyle="dash"/>
                <v:textbox>
                  <w:txbxContent>
                    <w:p w14:paraId="03C495AF" w14:textId="77777777" w:rsidR="00305DBB" w:rsidRPr="007F2A7A" w:rsidRDefault="00305DBB" w:rsidP="00E969B5">
                      <w:pPr>
                        <w:shd w:val="clear" w:color="auto" w:fill="4BACC6"/>
                        <w:jc w:val="center"/>
                        <w:rPr>
                          <w:b/>
                          <w:sz w:val="28"/>
                          <w:szCs w:val="28"/>
                          <w:lang w:val="en-US"/>
                        </w:rPr>
                      </w:pPr>
                      <w:r>
                        <w:rPr>
                          <w:b/>
                          <w:sz w:val="28"/>
                          <w:szCs w:val="28"/>
                          <w:lang w:val="en-US"/>
                        </w:rPr>
                        <w:t>Structure de l’organisation du projet</w:t>
                      </w:r>
                    </w:p>
                  </w:txbxContent>
                </v:textbox>
              </v:shape>
            </w:pict>
          </mc:Fallback>
        </mc:AlternateContent>
      </w:r>
    </w:p>
    <w:p w14:paraId="1B1AE7F1" w14:textId="77777777" w:rsidR="00E969B5" w:rsidRPr="00F6467F" w:rsidRDefault="00E969B5" w:rsidP="00465EB4">
      <w:pPr>
        <w:rPr>
          <w:rFonts w:ascii="Arial" w:hAnsi="Arial" w:cs="Arial"/>
        </w:rPr>
        <w:sectPr w:rsidR="00E969B5" w:rsidRPr="00F6467F" w:rsidSect="00656468">
          <w:pgSz w:w="11906" w:h="16838" w:code="9"/>
          <w:pgMar w:top="864" w:right="1152" w:bottom="864" w:left="1152" w:header="720" w:footer="432" w:gutter="0"/>
          <w:cols w:space="708"/>
          <w:titlePg/>
          <w:docGrid w:linePitch="360"/>
        </w:sectPr>
      </w:pPr>
    </w:p>
    <w:p w14:paraId="7240D726" w14:textId="77777777" w:rsidR="00AA72A9" w:rsidRPr="00F6467F" w:rsidRDefault="00AA72A9" w:rsidP="000143CF">
      <w:pPr>
        <w:pStyle w:val="Heading1"/>
        <w:numPr>
          <w:ilvl w:val="0"/>
          <w:numId w:val="17"/>
        </w:numPr>
        <w:rPr>
          <w:rFonts w:ascii="Arial" w:hAnsi="Arial" w:cs="Arial"/>
          <w:i/>
          <w:lang w:val="fr-FR"/>
        </w:rPr>
      </w:pPr>
      <w:r w:rsidRPr="00F6467F">
        <w:rPr>
          <w:rFonts w:ascii="Arial" w:hAnsi="Arial" w:cs="Arial"/>
          <w:i/>
          <w:lang w:val="fr-FR"/>
        </w:rPr>
        <w:t>Contexte juridique et gestion des risques</w:t>
      </w:r>
    </w:p>
    <w:p w14:paraId="3C8ABB66" w14:textId="77777777" w:rsidR="00AA72A9" w:rsidRPr="00F6467F" w:rsidRDefault="00AA72A9" w:rsidP="00AA72A9">
      <w:pPr>
        <w:rPr>
          <w:rFonts w:ascii="Arial" w:hAnsi="Arial" w:cs="Arial"/>
          <w:i/>
        </w:rPr>
      </w:pPr>
      <w:r w:rsidRPr="00F6467F">
        <w:rPr>
          <w:rFonts w:ascii="Arial" w:hAnsi="Arial" w:cs="Arial"/>
          <w:i/>
        </w:rPr>
        <w:t>Cochez la case correspondante pour chaque liste ci-dessous concernant le texte juridique standard concerné :</w:t>
      </w:r>
    </w:p>
    <w:p w14:paraId="314415CB" w14:textId="77777777" w:rsidR="00AA72A9" w:rsidRPr="00F6467F" w:rsidRDefault="00AA72A9" w:rsidP="00AA72A9">
      <w:pPr>
        <w:rPr>
          <w:rFonts w:ascii="Arial" w:hAnsi="Arial" w:cs="Arial"/>
          <w:i/>
        </w:rPr>
      </w:pPr>
    </w:p>
    <w:p w14:paraId="1C04C924" w14:textId="77777777" w:rsidR="00AA72A9" w:rsidRPr="00F6467F" w:rsidRDefault="00AA72A9" w:rsidP="00AA72A9">
      <w:pPr>
        <w:rPr>
          <w:rFonts w:ascii="Arial" w:hAnsi="Arial" w:cs="Arial"/>
          <w:i/>
        </w:rPr>
      </w:pPr>
      <w:r w:rsidRPr="00F6467F">
        <w:rPr>
          <w:rFonts w:ascii="Arial" w:hAnsi="Arial" w:cs="Arial"/>
          <w:i/>
        </w:rPr>
        <w:t>1. Contexte juridique :</w:t>
      </w:r>
    </w:p>
    <w:p w14:paraId="7EA52CFC" w14:textId="77777777" w:rsidR="00AA72A9" w:rsidRPr="00BD3F61" w:rsidRDefault="005B1DF0" w:rsidP="000143CF">
      <w:pPr>
        <w:numPr>
          <w:ilvl w:val="1"/>
          <w:numId w:val="4"/>
        </w:numPr>
        <w:spacing w:after="60" w:line="240" w:lineRule="auto"/>
        <w:jc w:val="both"/>
        <w:rPr>
          <w:rFonts w:ascii="Arial" w:hAnsi="Arial" w:cs="Arial"/>
          <w:b/>
          <w:i/>
          <w:color w:val="FF0000"/>
        </w:rPr>
      </w:pPr>
      <w:r w:rsidRPr="00BD3F61">
        <w:rPr>
          <w:rFonts w:ascii="Arial" w:hAnsi="Arial" w:cs="Arial"/>
          <w:b/>
          <w:i/>
          <w:color w:val="FF0000"/>
        </w:rPr>
        <w:t>Le pays a signé l'Accord de base type en matière d'assistance (SBAA)</w:t>
      </w:r>
    </w:p>
    <w:p w14:paraId="21BBC79E" w14:textId="77777777" w:rsidR="00AA72A9" w:rsidRPr="00F6467F" w:rsidRDefault="00AA72A9" w:rsidP="000143CF">
      <w:pPr>
        <w:numPr>
          <w:ilvl w:val="1"/>
          <w:numId w:val="4"/>
        </w:numPr>
        <w:spacing w:after="60" w:line="240" w:lineRule="auto"/>
        <w:jc w:val="both"/>
        <w:rPr>
          <w:rFonts w:ascii="Arial" w:hAnsi="Arial" w:cs="Arial"/>
          <w:i/>
        </w:rPr>
      </w:pPr>
      <w:r w:rsidRPr="00F6467F">
        <w:rPr>
          <w:rFonts w:ascii="Arial" w:hAnsi="Arial" w:cs="Arial"/>
          <w:i/>
        </w:rPr>
        <w:t>Le pays n'a pas signé l'Accord de base type en matière d'assistance (SBAA)</w:t>
      </w:r>
    </w:p>
    <w:p w14:paraId="3BE5CCD8" w14:textId="77777777" w:rsidR="00AA72A9" w:rsidRPr="00F6467F" w:rsidRDefault="00AA72A9" w:rsidP="000143CF">
      <w:pPr>
        <w:numPr>
          <w:ilvl w:val="1"/>
          <w:numId w:val="4"/>
        </w:numPr>
        <w:spacing w:after="60" w:line="240" w:lineRule="auto"/>
        <w:jc w:val="both"/>
        <w:rPr>
          <w:rFonts w:ascii="Arial" w:hAnsi="Arial" w:cs="Arial"/>
          <w:i/>
        </w:rPr>
      </w:pPr>
      <w:r w:rsidRPr="00F6467F">
        <w:rPr>
          <w:rFonts w:ascii="Arial" w:hAnsi="Arial" w:cs="Arial"/>
          <w:i/>
        </w:rPr>
        <w:t>Projet régional ou mondial</w:t>
      </w:r>
    </w:p>
    <w:p w14:paraId="79F04924" w14:textId="77777777" w:rsidR="00AA72A9" w:rsidRPr="00F6467F" w:rsidRDefault="00AA72A9" w:rsidP="00AA72A9">
      <w:pPr>
        <w:rPr>
          <w:rFonts w:ascii="Arial" w:hAnsi="Arial" w:cs="Arial"/>
          <w:i/>
        </w:rPr>
      </w:pPr>
    </w:p>
    <w:p w14:paraId="1232DFA5" w14:textId="77777777" w:rsidR="00AA72A9" w:rsidRPr="00F6467F" w:rsidRDefault="00AA72A9" w:rsidP="00AA72A9">
      <w:pPr>
        <w:rPr>
          <w:rFonts w:ascii="Arial" w:hAnsi="Arial" w:cs="Arial"/>
          <w:i/>
        </w:rPr>
      </w:pPr>
      <w:r w:rsidRPr="00F6467F">
        <w:rPr>
          <w:rFonts w:ascii="Arial" w:hAnsi="Arial" w:cs="Arial"/>
          <w:i/>
        </w:rPr>
        <w:t>2. Partenaire d'exécution :</w:t>
      </w:r>
    </w:p>
    <w:p w14:paraId="44BA7044" w14:textId="77777777" w:rsidR="00AA72A9" w:rsidRPr="00F6467F" w:rsidRDefault="00AA72A9" w:rsidP="000143CF">
      <w:pPr>
        <w:numPr>
          <w:ilvl w:val="0"/>
          <w:numId w:val="5"/>
        </w:numPr>
        <w:spacing w:after="60" w:line="240" w:lineRule="auto"/>
        <w:ind w:left="720"/>
        <w:jc w:val="both"/>
        <w:rPr>
          <w:rFonts w:ascii="Arial" w:hAnsi="Arial" w:cs="Arial"/>
          <w:i/>
        </w:rPr>
      </w:pPr>
      <w:r w:rsidRPr="00F6467F">
        <w:rPr>
          <w:rFonts w:ascii="Arial" w:hAnsi="Arial" w:cs="Arial"/>
          <w:i/>
        </w:rPr>
        <w:t>Entité gouvernementale (NIM)</w:t>
      </w:r>
    </w:p>
    <w:p w14:paraId="3F71CACD" w14:textId="77777777" w:rsidR="00AA72A9" w:rsidRPr="00926952" w:rsidRDefault="005B1DF0" w:rsidP="000143CF">
      <w:pPr>
        <w:numPr>
          <w:ilvl w:val="0"/>
          <w:numId w:val="5"/>
        </w:numPr>
        <w:spacing w:after="60" w:line="240" w:lineRule="auto"/>
        <w:ind w:left="720"/>
        <w:jc w:val="both"/>
        <w:rPr>
          <w:rFonts w:ascii="Arial" w:hAnsi="Arial" w:cs="Arial"/>
          <w:b/>
          <w:i/>
        </w:rPr>
      </w:pPr>
      <w:r w:rsidRPr="00BD3F61">
        <w:rPr>
          <w:rFonts w:ascii="Arial" w:hAnsi="Arial" w:cs="Arial"/>
          <w:b/>
          <w:i/>
          <w:color w:val="FF0000"/>
        </w:rPr>
        <w:t>PNUD (DIM)</w:t>
      </w:r>
    </w:p>
    <w:p w14:paraId="0B7DFC1C" w14:textId="77777777" w:rsidR="00AA72A9" w:rsidRPr="00F6467F" w:rsidRDefault="00AA72A9" w:rsidP="000143CF">
      <w:pPr>
        <w:numPr>
          <w:ilvl w:val="0"/>
          <w:numId w:val="5"/>
        </w:numPr>
        <w:spacing w:after="60" w:line="240" w:lineRule="auto"/>
        <w:ind w:left="720"/>
        <w:jc w:val="both"/>
        <w:rPr>
          <w:rFonts w:ascii="Arial" w:hAnsi="Arial" w:cs="Arial"/>
          <w:i/>
        </w:rPr>
      </w:pPr>
      <w:r w:rsidRPr="00F6467F">
        <w:rPr>
          <w:rFonts w:ascii="Arial" w:hAnsi="Arial" w:cs="Arial"/>
          <w:i/>
        </w:rPr>
        <w:t>OSC/ONG/OIG</w:t>
      </w:r>
    </w:p>
    <w:p w14:paraId="7B3D6548" w14:textId="77777777" w:rsidR="00AA72A9" w:rsidRPr="00F6467F" w:rsidRDefault="00AA72A9" w:rsidP="000143CF">
      <w:pPr>
        <w:numPr>
          <w:ilvl w:val="0"/>
          <w:numId w:val="5"/>
        </w:numPr>
        <w:spacing w:after="60" w:line="240" w:lineRule="auto"/>
        <w:ind w:left="720"/>
        <w:jc w:val="both"/>
        <w:rPr>
          <w:rFonts w:ascii="Arial" w:hAnsi="Arial" w:cs="Arial"/>
          <w:i/>
        </w:rPr>
      </w:pPr>
      <w:r w:rsidRPr="00F6467F">
        <w:rPr>
          <w:rFonts w:ascii="Arial" w:hAnsi="Arial" w:cs="Arial"/>
          <w:i/>
        </w:rPr>
        <w:t>Agence de l'ONU (autre que le PNUD)</w:t>
      </w:r>
    </w:p>
    <w:p w14:paraId="7D637450" w14:textId="77777777" w:rsidR="00AA72A9" w:rsidRPr="00F6467F" w:rsidRDefault="00AA72A9" w:rsidP="000143CF">
      <w:pPr>
        <w:numPr>
          <w:ilvl w:val="0"/>
          <w:numId w:val="5"/>
        </w:numPr>
        <w:spacing w:after="60" w:line="240" w:lineRule="auto"/>
        <w:ind w:left="720"/>
        <w:jc w:val="both"/>
        <w:rPr>
          <w:rFonts w:ascii="Arial" w:hAnsi="Arial" w:cs="Arial"/>
          <w:i/>
        </w:rPr>
      </w:pPr>
      <w:r w:rsidRPr="00F6467F">
        <w:rPr>
          <w:rFonts w:ascii="Arial" w:hAnsi="Arial" w:cs="Arial"/>
          <w:i/>
        </w:rPr>
        <w:t>Projets régionaux et mondiaux</w:t>
      </w:r>
    </w:p>
    <w:p w14:paraId="6B721653" w14:textId="77777777" w:rsidR="00AA72A9" w:rsidRPr="00F6467F" w:rsidRDefault="00AA72A9" w:rsidP="00AA72A9">
      <w:pPr>
        <w:rPr>
          <w:rFonts w:ascii="Arial" w:hAnsi="Arial" w:cs="Arial"/>
          <w:i/>
        </w:rPr>
      </w:pPr>
    </w:p>
    <w:p w14:paraId="12CF5256" w14:textId="77777777" w:rsidR="00AA72A9" w:rsidRPr="00F6467F" w:rsidRDefault="00AA72A9" w:rsidP="00AA72A9">
      <w:pPr>
        <w:rPr>
          <w:rFonts w:ascii="Arial" w:hAnsi="Arial" w:cs="Arial"/>
          <w:i/>
        </w:rPr>
      </w:pPr>
      <w:r w:rsidRPr="00F6467F">
        <w:rPr>
          <w:rFonts w:ascii="Arial" w:hAnsi="Arial" w:cs="Arial"/>
          <w:i/>
        </w:rPr>
        <w:t xml:space="preserve">Ou </w:t>
      </w:r>
      <w:hyperlink r:id="rId19">
        <w:r w:rsidRPr="00F6467F">
          <w:rPr>
            <w:rStyle w:val="Hyperlink"/>
            <w:rFonts w:ascii="Arial" w:hAnsi="Arial" w:cs="Arial"/>
            <w:i/>
          </w:rPr>
          <w:t>cliquez ici pour la version MS Word des clauses standards juridiques et de gestion des risques</w:t>
        </w:r>
      </w:hyperlink>
      <w:r w:rsidRPr="00F6467F">
        <w:rPr>
          <w:rFonts w:ascii="Arial" w:hAnsi="Arial" w:cs="Arial"/>
          <w:i/>
        </w:rPr>
        <w:t>.</w:t>
      </w:r>
    </w:p>
    <w:p w14:paraId="36965B2D" w14:textId="77777777" w:rsidR="00AA72A9" w:rsidRPr="00F6467F" w:rsidRDefault="00AA72A9" w:rsidP="00AA72A9">
      <w:pPr>
        <w:rPr>
          <w:rFonts w:ascii="Arial" w:hAnsi="Arial" w:cs="Arial"/>
          <w:i/>
        </w:rPr>
      </w:pPr>
    </w:p>
    <w:p w14:paraId="41348E16" w14:textId="77777777" w:rsidR="00AA72A9" w:rsidRPr="00F6467F" w:rsidRDefault="00AA72A9" w:rsidP="000143CF">
      <w:pPr>
        <w:pStyle w:val="Heading1"/>
        <w:numPr>
          <w:ilvl w:val="0"/>
          <w:numId w:val="17"/>
        </w:numPr>
        <w:rPr>
          <w:rFonts w:ascii="Arial" w:hAnsi="Arial" w:cs="Arial"/>
          <w:i/>
        </w:rPr>
      </w:pPr>
      <w:r w:rsidRPr="00F6467F">
        <w:rPr>
          <w:rFonts w:ascii="Arial" w:hAnsi="Arial" w:cs="Arial"/>
          <w:i/>
        </w:rPr>
        <w:t>ANNEXES</w:t>
      </w:r>
    </w:p>
    <w:p w14:paraId="183BB970" w14:textId="77777777" w:rsidR="00AA72A9" w:rsidRPr="00F6467F" w:rsidRDefault="00AA72A9" w:rsidP="00AA72A9">
      <w:pPr>
        <w:rPr>
          <w:rFonts w:ascii="Arial" w:hAnsi="Arial" w:cs="Arial"/>
          <w:i/>
        </w:rPr>
      </w:pPr>
    </w:p>
    <w:p w14:paraId="4645B030" w14:textId="77777777" w:rsidR="00AA72A9" w:rsidRPr="00F6467F" w:rsidRDefault="00AA72A9" w:rsidP="000143CF">
      <w:pPr>
        <w:numPr>
          <w:ilvl w:val="0"/>
          <w:numId w:val="2"/>
        </w:numPr>
        <w:spacing w:after="60" w:line="240" w:lineRule="auto"/>
        <w:jc w:val="both"/>
        <w:rPr>
          <w:rFonts w:ascii="Arial" w:hAnsi="Arial" w:cs="Arial"/>
          <w:b/>
          <w:i/>
          <w:iCs/>
        </w:rPr>
      </w:pPr>
      <w:r w:rsidRPr="00F6467F">
        <w:rPr>
          <w:rFonts w:ascii="Arial" w:hAnsi="Arial" w:cs="Arial"/>
          <w:b/>
          <w:i/>
        </w:rPr>
        <w:t>Rapport sur l'assurance qualité du projet</w:t>
      </w:r>
    </w:p>
    <w:p w14:paraId="7A850B9C" w14:textId="77777777" w:rsidR="00AA72A9" w:rsidRPr="00F6467F" w:rsidRDefault="00AA72A9" w:rsidP="00AA72A9">
      <w:pPr>
        <w:rPr>
          <w:rFonts w:ascii="Arial" w:hAnsi="Arial" w:cs="Arial"/>
          <w:b/>
          <w:i/>
          <w:iCs/>
        </w:rPr>
      </w:pPr>
    </w:p>
    <w:p w14:paraId="5D1B4845" w14:textId="77777777" w:rsidR="00AA72A9" w:rsidRPr="00F6467F" w:rsidRDefault="00AA72A9" w:rsidP="000143CF">
      <w:pPr>
        <w:numPr>
          <w:ilvl w:val="0"/>
          <w:numId w:val="2"/>
        </w:numPr>
        <w:spacing w:after="60" w:line="240" w:lineRule="auto"/>
        <w:rPr>
          <w:rFonts w:ascii="Arial" w:hAnsi="Arial" w:cs="Arial"/>
          <w:b/>
          <w:i/>
          <w:iCs/>
        </w:rPr>
      </w:pPr>
      <w:r w:rsidRPr="00F6467F">
        <w:rPr>
          <w:rFonts w:ascii="Arial" w:hAnsi="Arial" w:cs="Arial"/>
          <w:b/>
          <w:i/>
        </w:rPr>
        <w:t>Modèle de l'examen préalable social et environnemental</w:t>
      </w:r>
      <w:r w:rsidRPr="00F6467F">
        <w:rPr>
          <w:rFonts w:ascii="Arial" w:hAnsi="Arial" w:cs="Arial"/>
          <w:i/>
        </w:rPr>
        <w:t xml:space="preserve"> [</w:t>
      </w:r>
      <w:r w:rsidRPr="00F6467F">
        <w:rPr>
          <w:rFonts w:ascii="Arial" w:hAnsi="Arial" w:cs="Arial"/>
          <w:i/>
          <w:u w:val="single"/>
        </w:rPr>
        <w:t>anglais</w:t>
      </w:r>
      <w:r w:rsidRPr="00F6467F">
        <w:rPr>
          <w:rFonts w:ascii="Arial" w:hAnsi="Arial" w:cs="Arial"/>
          <w:i/>
        </w:rPr>
        <w:t>] [</w:t>
      </w:r>
      <w:r w:rsidRPr="00F6467F">
        <w:rPr>
          <w:rFonts w:ascii="Arial" w:hAnsi="Arial" w:cs="Arial"/>
          <w:i/>
          <w:u w:val="single"/>
        </w:rPr>
        <w:t>français</w:t>
      </w:r>
      <w:r w:rsidRPr="00F6467F">
        <w:rPr>
          <w:rFonts w:ascii="Arial" w:hAnsi="Arial" w:cs="Arial"/>
          <w:i/>
        </w:rPr>
        <w:t>] [</w:t>
      </w:r>
      <w:r w:rsidRPr="00F6467F">
        <w:rPr>
          <w:rFonts w:ascii="Arial" w:hAnsi="Arial" w:cs="Arial"/>
          <w:i/>
          <w:u w:val="single"/>
        </w:rPr>
        <w:t>espagnol</w:t>
      </w:r>
      <w:r w:rsidRPr="00F6467F">
        <w:rPr>
          <w:rFonts w:ascii="Arial" w:hAnsi="Arial" w:cs="Arial"/>
          <w:i/>
        </w:rPr>
        <w:t xml:space="preserve">], comprenant des Évaluations sociales et environnementales ou des Plans de gestion supplémentaires, le cas échéant. </w:t>
      </w:r>
      <w:r w:rsidRPr="00F6467F">
        <w:rPr>
          <w:rFonts w:ascii="Arial" w:hAnsi="Arial" w:cs="Arial"/>
          <w:i/>
          <w:sz w:val="20"/>
        </w:rPr>
        <w:t>(NB : L'examen préalable des NES n'est pas requis pour les projets dans lesquels le PNUD est uniquement l'Agent d'administration et/ou les projets constitués seulement de rapports, de la coordination d'évènements, de formations, d'ateliers, de réunions, de conférences, de la préparation de matériels de communication, du renforcement des capacités des partenaires pour participer aux négociations et aux conférences internationales, de la coordination de partenariats et de la gestion de réseaux, ou les projets régionaux/mondiaux sans activités au niveau national).</w:t>
      </w:r>
    </w:p>
    <w:p w14:paraId="7AB06EC8" w14:textId="77777777" w:rsidR="00AA72A9" w:rsidRPr="00F6467F" w:rsidRDefault="00AA72A9" w:rsidP="00AA72A9">
      <w:pPr>
        <w:rPr>
          <w:rFonts w:ascii="Arial" w:hAnsi="Arial" w:cs="Arial"/>
          <w:b/>
          <w:i/>
          <w:iCs/>
        </w:rPr>
      </w:pPr>
    </w:p>
    <w:p w14:paraId="5D96E830" w14:textId="77777777" w:rsidR="00AA72A9" w:rsidRPr="00F6467F" w:rsidRDefault="00AA72A9" w:rsidP="000143CF">
      <w:pPr>
        <w:numPr>
          <w:ilvl w:val="0"/>
          <w:numId w:val="2"/>
        </w:numPr>
        <w:spacing w:after="60" w:line="240" w:lineRule="auto"/>
        <w:jc w:val="both"/>
        <w:rPr>
          <w:rFonts w:ascii="Arial" w:hAnsi="Arial" w:cs="Arial"/>
          <w:i/>
        </w:rPr>
      </w:pPr>
      <w:r w:rsidRPr="00F6467F">
        <w:rPr>
          <w:rFonts w:ascii="Arial" w:hAnsi="Arial" w:cs="Arial"/>
          <w:b/>
          <w:i/>
        </w:rPr>
        <w:t>Analyse des risques.</w:t>
      </w:r>
      <w:r w:rsidRPr="00F6467F">
        <w:rPr>
          <w:rFonts w:ascii="Arial" w:hAnsi="Arial" w:cs="Arial"/>
          <w:i/>
        </w:rPr>
        <w:t xml:space="preserve"> Utilisez le </w:t>
      </w:r>
      <w:hyperlink r:id="rId20">
        <w:r w:rsidRPr="00F6467F">
          <w:rPr>
            <w:rStyle w:val="Hyperlink"/>
            <w:rFonts w:ascii="Arial" w:hAnsi="Arial" w:cs="Arial"/>
            <w:i/>
          </w:rPr>
          <w:t>modèle de Registre des risques</w:t>
        </w:r>
      </w:hyperlink>
      <w:r w:rsidRPr="00F6467F">
        <w:rPr>
          <w:rFonts w:ascii="Arial" w:hAnsi="Arial" w:cs="Arial"/>
          <w:i/>
        </w:rPr>
        <w:t xml:space="preserve"> standard. Veuillez vous référer à la </w:t>
      </w:r>
      <w:hyperlink r:id="rId21">
        <w:r w:rsidRPr="00F6467F">
          <w:rPr>
            <w:rStyle w:val="Hyperlink"/>
            <w:rFonts w:ascii="Arial" w:hAnsi="Arial" w:cs="Arial"/>
            <w:i/>
          </w:rPr>
          <w:t>Description des éléments à livrer du Registre des risques</w:t>
        </w:r>
      </w:hyperlink>
      <w:r w:rsidRPr="00F6467F">
        <w:rPr>
          <w:rFonts w:ascii="Arial" w:hAnsi="Arial" w:cs="Arial"/>
          <w:i/>
        </w:rPr>
        <w:t xml:space="preserve"> pour obtenir les instructions</w:t>
      </w:r>
    </w:p>
    <w:p w14:paraId="01566B42" w14:textId="77777777" w:rsidR="00AA72A9" w:rsidRPr="00F6467F" w:rsidRDefault="00AA72A9" w:rsidP="00AA72A9">
      <w:pPr>
        <w:rPr>
          <w:rFonts w:ascii="Arial" w:hAnsi="Arial" w:cs="Arial"/>
          <w:b/>
          <w:i/>
        </w:rPr>
      </w:pPr>
    </w:p>
    <w:p w14:paraId="6B5D7314" w14:textId="77777777" w:rsidR="00AA72A9" w:rsidRPr="00F6467F" w:rsidRDefault="00AA72A9" w:rsidP="000143CF">
      <w:pPr>
        <w:numPr>
          <w:ilvl w:val="0"/>
          <w:numId w:val="2"/>
        </w:numPr>
        <w:spacing w:after="60" w:line="240" w:lineRule="auto"/>
        <w:jc w:val="both"/>
        <w:rPr>
          <w:rFonts w:ascii="Arial" w:hAnsi="Arial" w:cs="Arial"/>
          <w:i/>
          <w:iCs/>
        </w:rPr>
      </w:pPr>
      <w:r w:rsidRPr="00F6467F">
        <w:rPr>
          <w:rFonts w:ascii="Arial" w:hAnsi="Arial" w:cs="Arial"/>
          <w:b/>
          <w:i/>
        </w:rPr>
        <w:t>Évaluation des capacités :</w:t>
      </w:r>
      <w:r w:rsidRPr="00F6467F">
        <w:rPr>
          <w:rFonts w:ascii="Arial" w:hAnsi="Arial" w:cs="Arial"/>
          <w:i/>
        </w:rPr>
        <w:t xml:space="preserve"> Résultats des évaluations des capacités du Partenaire d'exécution (y compris la micro-évaluation de la HACT)</w:t>
      </w:r>
    </w:p>
    <w:p w14:paraId="7B14B7A1" w14:textId="77777777" w:rsidR="00AA72A9" w:rsidRPr="00F6467F" w:rsidRDefault="00AA72A9" w:rsidP="00AA72A9">
      <w:pPr>
        <w:rPr>
          <w:rFonts w:ascii="Arial" w:hAnsi="Arial" w:cs="Arial"/>
          <w:i/>
          <w:iCs/>
        </w:rPr>
      </w:pPr>
    </w:p>
    <w:p w14:paraId="64D5A07C" w14:textId="77777777" w:rsidR="00AA72A9" w:rsidRPr="00F6467F" w:rsidRDefault="00AA72A9" w:rsidP="000143CF">
      <w:pPr>
        <w:numPr>
          <w:ilvl w:val="0"/>
          <w:numId w:val="2"/>
        </w:numPr>
        <w:spacing w:after="60" w:line="240" w:lineRule="auto"/>
        <w:jc w:val="both"/>
        <w:rPr>
          <w:rFonts w:ascii="Arial" w:hAnsi="Arial" w:cs="Arial"/>
          <w:i/>
          <w:iCs/>
        </w:rPr>
      </w:pPr>
      <w:r w:rsidRPr="00F6467F">
        <w:rPr>
          <w:rFonts w:ascii="Arial" w:hAnsi="Arial" w:cs="Arial"/>
          <w:b/>
          <w:i/>
        </w:rPr>
        <w:t>Termes de référence du Comité de pilotage du projet et Termes de référence des postes clés de gestion</w:t>
      </w:r>
    </w:p>
    <w:p w14:paraId="45C60AFC" w14:textId="77777777" w:rsidR="00AE4FD2" w:rsidRDefault="00AE4FD2">
      <w:pPr>
        <w:rPr>
          <w:rFonts w:ascii="Arial" w:eastAsia="Times New Roman" w:hAnsi="Arial" w:cs="Arial"/>
          <w:b/>
          <w:sz w:val="24"/>
          <w:szCs w:val="24"/>
        </w:rPr>
      </w:pPr>
      <w:r>
        <w:rPr>
          <w:rFonts w:cs="Arial"/>
          <w:b/>
          <w:sz w:val="24"/>
        </w:rPr>
        <w:br w:type="page"/>
      </w:r>
    </w:p>
    <w:p w14:paraId="7B4201CD" w14:textId="6F059F88" w:rsidR="00465EB4" w:rsidRPr="00F6467F" w:rsidRDefault="00465EB4" w:rsidP="00465EB4">
      <w:pPr>
        <w:pStyle w:val="Header"/>
        <w:spacing w:line="276" w:lineRule="auto"/>
        <w:jc w:val="center"/>
        <w:rPr>
          <w:rFonts w:cs="Arial"/>
          <w:b/>
          <w:sz w:val="24"/>
          <w:lang w:val="fr-FR"/>
        </w:rPr>
      </w:pPr>
      <w:r w:rsidRPr="00F6467F">
        <w:rPr>
          <w:rFonts w:cs="Arial"/>
          <w:b/>
          <w:sz w:val="24"/>
          <w:lang w:val="fr-FR"/>
        </w:rPr>
        <w:t>Liste des sigles et abréviations</w:t>
      </w:r>
    </w:p>
    <w:p w14:paraId="2E4C15AD" w14:textId="77777777" w:rsidR="00465EB4" w:rsidRPr="00F6467F" w:rsidRDefault="00465EB4" w:rsidP="00B847EF">
      <w:pPr>
        <w:pStyle w:val="Header"/>
        <w:rPr>
          <w:rFonts w:cs="Arial"/>
          <w:sz w:val="20"/>
          <w:szCs w:val="20"/>
          <w:lang w:val="fr-FR"/>
        </w:rPr>
      </w:pPr>
      <w:r w:rsidRPr="00F6467F">
        <w:rPr>
          <w:rFonts w:cs="Arial"/>
          <w:sz w:val="20"/>
          <w:szCs w:val="20"/>
          <w:lang w:val="fr-FR"/>
        </w:rPr>
        <w:t>ACB                   Analyse Coût Bénéfice</w:t>
      </w:r>
    </w:p>
    <w:p w14:paraId="37E85F98" w14:textId="77777777" w:rsidR="00465EB4" w:rsidRPr="00F6467F" w:rsidRDefault="00465EB4" w:rsidP="00B847EF">
      <w:pPr>
        <w:pStyle w:val="Header"/>
        <w:rPr>
          <w:rFonts w:cs="Arial"/>
          <w:sz w:val="20"/>
          <w:szCs w:val="20"/>
          <w:lang w:val="fr-FR"/>
        </w:rPr>
      </w:pPr>
      <w:r w:rsidRPr="00F6467F">
        <w:rPr>
          <w:rFonts w:cs="Arial"/>
          <w:sz w:val="20"/>
          <w:szCs w:val="20"/>
          <w:lang w:val="fr-FR"/>
        </w:rPr>
        <w:t>BAC                   Bureau Agricole Communal</w:t>
      </w:r>
    </w:p>
    <w:p w14:paraId="68A82A93" w14:textId="77777777" w:rsidR="00465EB4" w:rsidRPr="00F6467F" w:rsidRDefault="00465EB4" w:rsidP="00B847EF">
      <w:pPr>
        <w:pStyle w:val="Header"/>
        <w:rPr>
          <w:rFonts w:cs="Arial"/>
          <w:sz w:val="20"/>
          <w:szCs w:val="20"/>
          <w:lang w:val="fr-FR"/>
        </w:rPr>
      </w:pPr>
      <w:r w:rsidRPr="00F6467F">
        <w:rPr>
          <w:rFonts w:cs="Arial"/>
          <w:sz w:val="20"/>
          <w:szCs w:val="20"/>
          <w:lang w:val="fr-FR"/>
        </w:rPr>
        <w:t>BID                    Banque Interaméricaine de Développement</w:t>
      </w:r>
    </w:p>
    <w:p w14:paraId="167639DF" w14:textId="77777777" w:rsidR="00465EB4" w:rsidRPr="00F6467F" w:rsidRDefault="00465EB4" w:rsidP="00B847EF">
      <w:pPr>
        <w:pStyle w:val="Header"/>
        <w:rPr>
          <w:rFonts w:cs="Arial"/>
          <w:sz w:val="20"/>
          <w:szCs w:val="20"/>
          <w:lang w:val="fr-FR"/>
        </w:rPr>
      </w:pPr>
      <w:r w:rsidRPr="00F6467F">
        <w:rPr>
          <w:rFonts w:cs="Arial"/>
          <w:sz w:val="20"/>
          <w:szCs w:val="20"/>
          <w:lang w:val="fr-FR"/>
        </w:rPr>
        <w:t>BM                     Banque Mondiale</w:t>
      </w:r>
    </w:p>
    <w:p w14:paraId="5096EC23" w14:textId="77777777" w:rsidR="00465EB4" w:rsidRPr="00F6467F" w:rsidRDefault="00465EB4" w:rsidP="00B847EF">
      <w:pPr>
        <w:pStyle w:val="Header"/>
        <w:rPr>
          <w:rFonts w:cs="Arial"/>
          <w:sz w:val="20"/>
          <w:szCs w:val="20"/>
          <w:lang w:val="fr-FR"/>
        </w:rPr>
      </w:pPr>
      <w:r w:rsidRPr="00F6467F">
        <w:rPr>
          <w:rFonts w:cs="Arial"/>
          <w:sz w:val="20"/>
          <w:szCs w:val="20"/>
          <w:lang w:val="fr-FR"/>
        </w:rPr>
        <w:t>DDA                  Direction Départementale Agricole</w:t>
      </w:r>
    </w:p>
    <w:p w14:paraId="48EDE989" w14:textId="77777777" w:rsidR="00465EB4" w:rsidRPr="00F6467F" w:rsidRDefault="00465EB4" w:rsidP="00B847EF">
      <w:pPr>
        <w:pStyle w:val="Header"/>
        <w:rPr>
          <w:rFonts w:cs="Arial"/>
          <w:sz w:val="20"/>
          <w:szCs w:val="20"/>
          <w:lang w:val="fr-FR"/>
        </w:rPr>
      </w:pPr>
      <w:r w:rsidRPr="00F6467F">
        <w:rPr>
          <w:rFonts w:cs="Arial"/>
          <w:sz w:val="20"/>
          <w:szCs w:val="20"/>
          <w:lang w:val="fr-FR"/>
        </w:rPr>
        <w:t>ENAF                 Ecole Nationale d’Administration Financière</w:t>
      </w:r>
    </w:p>
    <w:p w14:paraId="6A24F90B" w14:textId="77777777" w:rsidR="00465EB4" w:rsidRPr="00F6467F" w:rsidRDefault="00465EB4" w:rsidP="00B847EF">
      <w:pPr>
        <w:pStyle w:val="Header"/>
        <w:rPr>
          <w:rFonts w:cs="Arial"/>
          <w:sz w:val="20"/>
          <w:szCs w:val="20"/>
          <w:lang w:val="fr-FR"/>
        </w:rPr>
      </w:pPr>
      <w:r w:rsidRPr="00F6467F">
        <w:rPr>
          <w:rFonts w:cs="Arial"/>
          <w:sz w:val="20"/>
          <w:szCs w:val="20"/>
          <w:lang w:val="fr-FR"/>
        </w:rPr>
        <w:t>ENST                  Ecole Nationale Supérieure</w:t>
      </w:r>
    </w:p>
    <w:p w14:paraId="277317C1" w14:textId="77777777" w:rsidR="00465EB4" w:rsidRPr="00F6467F" w:rsidRDefault="00465EB4" w:rsidP="00B847EF">
      <w:pPr>
        <w:pStyle w:val="Header"/>
        <w:rPr>
          <w:rFonts w:cs="Arial"/>
          <w:sz w:val="20"/>
          <w:szCs w:val="20"/>
          <w:lang w:val="fr-FR"/>
        </w:rPr>
      </w:pPr>
      <w:r w:rsidRPr="00F6467F">
        <w:rPr>
          <w:rFonts w:cs="Arial"/>
          <w:sz w:val="20"/>
          <w:szCs w:val="20"/>
          <w:lang w:val="fr-FR"/>
        </w:rPr>
        <w:t>FAMV                Faculté d’Agronomie et de Médecine Vétérinaire</w:t>
      </w:r>
    </w:p>
    <w:p w14:paraId="05630B27" w14:textId="77777777" w:rsidR="00465EB4" w:rsidRPr="00F6467F" w:rsidRDefault="00465EB4" w:rsidP="00B847EF">
      <w:pPr>
        <w:pStyle w:val="Header"/>
        <w:rPr>
          <w:rFonts w:cs="Arial"/>
          <w:sz w:val="20"/>
          <w:szCs w:val="20"/>
          <w:lang w:val="fr-FR"/>
        </w:rPr>
      </w:pPr>
      <w:r w:rsidRPr="00F6467F">
        <w:rPr>
          <w:rFonts w:cs="Arial"/>
          <w:sz w:val="20"/>
          <w:szCs w:val="20"/>
          <w:lang w:val="fr-FR"/>
        </w:rPr>
        <w:t>FIDA                   Fonds International de Développement Agricole</w:t>
      </w:r>
    </w:p>
    <w:p w14:paraId="43AF87F2" w14:textId="77777777" w:rsidR="00465EB4" w:rsidRPr="00F6467F" w:rsidRDefault="00465EB4" w:rsidP="00B847EF">
      <w:pPr>
        <w:pStyle w:val="Header"/>
        <w:rPr>
          <w:rFonts w:cs="Arial"/>
          <w:sz w:val="20"/>
          <w:szCs w:val="20"/>
          <w:lang w:val="en-US"/>
        </w:rPr>
      </w:pPr>
      <w:r w:rsidRPr="00F6467F">
        <w:rPr>
          <w:rFonts w:cs="Arial"/>
          <w:sz w:val="20"/>
          <w:szCs w:val="20"/>
          <w:lang w:val="en-US"/>
        </w:rPr>
        <w:t>GOH                   Government of Haiti</w:t>
      </w:r>
    </w:p>
    <w:p w14:paraId="3FFF3245" w14:textId="77777777" w:rsidR="00465EB4" w:rsidRPr="00F6467F" w:rsidRDefault="00465EB4" w:rsidP="00B847EF">
      <w:pPr>
        <w:pStyle w:val="Header"/>
        <w:jc w:val="left"/>
        <w:rPr>
          <w:rFonts w:cs="Arial"/>
          <w:sz w:val="20"/>
          <w:szCs w:val="20"/>
          <w:lang w:val="en-US"/>
        </w:rPr>
      </w:pPr>
      <w:r w:rsidRPr="00F6467F">
        <w:rPr>
          <w:rFonts w:cs="Arial"/>
          <w:sz w:val="20"/>
          <w:szCs w:val="20"/>
          <w:lang w:val="en-US"/>
        </w:rPr>
        <w:t>HACT                 Harmonized Approach Cash Transactions</w:t>
      </w:r>
    </w:p>
    <w:p w14:paraId="3C38555C" w14:textId="77777777" w:rsidR="00465EB4" w:rsidRPr="00F6467F" w:rsidRDefault="00465EB4" w:rsidP="00B847EF">
      <w:pPr>
        <w:pStyle w:val="Header"/>
        <w:rPr>
          <w:rFonts w:cs="Arial"/>
          <w:sz w:val="20"/>
          <w:szCs w:val="20"/>
          <w:lang w:val="fr-FR"/>
        </w:rPr>
      </w:pPr>
      <w:r w:rsidRPr="00F6467F">
        <w:rPr>
          <w:rFonts w:cs="Arial"/>
          <w:sz w:val="20"/>
          <w:szCs w:val="20"/>
          <w:lang w:val="fr-FR"/>
        </w:rPr>
        <w:t>HT                       Haïtien</w:t>
      </w:r>
    </w:p>
    <w:p w14:paraId="582F9186" w14:textId="77777777" w:rsidR="00465EB4" w:rsidRPr="00F6467F" w:rsidRDefault="00465EB4" w:rsidP="00B847EF">
      <w:pPr>
        <w:pStyle w:val="Header"/>
        <w:jc w:val="left"/>
        <w:rPr>
          <w:rFonts w:cs="Arial"/>
          <w:sz w:val="20"/>
          <w:szCs w:val="20"/>
          <w:lang w:val="fr-FR"/>
        </w:rPr>
      </w:pPr>
      <w:r w:rsidRPr="00F6467F">
        <w:rPr>
          <w:rFonts w:cs="Arial"/>
          <w:sz w:val="20"/>
          <w:szCs w:val="20"/>
          <w:lang w:val="fr-FR"/>
        </w:rPr>
        <w:t>IGO                     Inter Governemental Organisation</w:t>
      </w:r>
      <w:r w:rsidRPr="00F6467F">
        <w:rPr>
          <w:rFonts w:cs="Arial"/>
          <w:sz w:val="20"/>
          <w:szCs w:val="20"/>
          <w:lang w:val="fr-FR"/>
        </w:rPr>
        <w:br/>
        <w:t>UNIQ                  Université Quisqueya</w:t>
      </w:r>
    </w:p>
    <w:p w14:paraId="33EE991F" w14:textId="77777777" w:rsidR="00465EB4" w:rsidRPr="00F6467F" w:rsidRDefault="00465EB4" w:rsidP="00B847EF">
      <w:pPr>
        <w:pStyle w:val="Header"/>
        <w:rPr>
          <w:rFonts w:cs="Arial"/>
          <w:sz w:val="20"/>
          <w:szCs w:val="20"/>
          <w:lang w:val="fr-FR"/>
        </w:rPr>
      </w:pPr>
      <w:r w:rsidRPr="00F6467F">
        <w:rPr>
          <w:rFonts w:cs="Arial"/>
          <w:sz w:val="20"/>
          <w:szCs w:val="20"/>
          <w:lang w:val="fr-FR"/>
        </w:rPr>
        <w:t>INAGHEI           Institut National de Gestion et de Hautes Etudes Internationales</w:t>
      </w:r>
    </w:p>
    <w:p w14:paraId="63751320" w14:textId="77777777" w:rsidR="00465EB4" w:rsidRPr="00F6467F" w:rsidRDefault="00465EB4" w:rsidP="00B847EF">
      <w:pPr>
        <w:pStyle w:val="Header"/>
        <w:rPr>
          <w:rFonts w:cs="Arial"/>
          <w:sz w:val="20"/>
          <w:szCs w:val="20"/>
          <w:lang w:val="fr-FR"/>
        </w:rPr>
      </w:pPr>
      <w:r w:rsidRPr="00F6467F">
        <w:rPr>
          <w:rFonts w:cs="Arial"/>
          <w:sz w:val="20"/>
          <w:szCs w:val="20"/>
          <w:lang w:val="fr-FR"/>
        </w:rPr>
        <w:t>LOA                    Letter of Accord</w:t>
      </w:r>
    </w:p>
    <w:p w14:paraId="1D6B9CCD" w14:textId="49591679" w:rsidR="00465EB4" w:rsidRPr="00F6467F" w:rsidRDefault="00465EB4" w:rsidP="00B847EF">
      <w:pPr>
        <w:pStyle w:val="Header"/>
        <w:rPr>
          <w:rFonts w:cs="Arial"/>
          <w:sz w:val="20"/>
          <w:szCs w:val="20"/>
          <w:lang w:val="fr-FR"/>
        </w:rPr>
      </w:pPr>
      <w:r w:rsidRPr="00F6467F">
        <w:rPr>
          <w:rFonts w:cs="Arial"/>
          <w:sz w:val="20"/>
          <w:szCs w:val="20"/>
          <w:lang w:val="fr-FR"/>
        </w:rPr>
        <w:t xml:space="preserve">MARNDR  </w:t>
      </w:r>
      <w:r w:rsidRPr="00F6467F">
        <w:rPr>
          <w:rFonts w:cs="Arial"/>
          <w:sz w:val="20"/>
          <w:szCs w:val="20"/>
          <w:lang w:val="fr-FR"/>
        </w:rPr>
        <w:tab/>
      </w:r>
      <w:r w:rsidRPr="00F6467F">
        <w:rPr>
          <w:rFonts w:cs="Arial"/>
          <w:sz w:val="20"/>
          <w:lang w:val="fr-FR"/>
        </w:rPr>
        <w:t xml:space="preserve"> </w:t>
      </w:r>
      <w:r w:rsidR="006A4816">
        <w:rPr>
          <w:rFonts w:cs="Arial"/>
          <w:sz w:val="20"/>
          <w:lang w:val="fr-FR"/>
        </w:rPr>
        <w:t xml:space="preserve">         </w:t>
      </w:r>
      <w:r w:rsidRPr="00F6467F">
        <w:rPr>
          <w:rFonts w:cs="Arial"/>
          <w:sz w:val="20"/>
          <w:lang w:val="fr-FR"/>
        </w:rPr>
        <w:t>Ministère de l’Agriculture</w:t>
      </w:r>
      <w:r w:rsidRPr="00F6467F">
        <w:rPr>
          <w:rFonts w:cs="Arial"/>
          <w:sz w:val="20"/>
          <w:szCs w:val="20"/>
          <w:lang w:val="fr-FR"/>
        </w:rPr>
        <w:t>,</w:t>
      </w:r>
      <w:r w:rsidRPr="00F6467F">
        <w:rPr>
          <w:rFonts w:cs="Arial"/>
          <w:sz w:val="20"/>
          <w:lang w:val="fr-FR"/>
        </w:rPr>
        <w:t xml:space="preserve"> des Ressources Naturelles et </w:t>
      </w:r>
      <w:r w:rsidRPr="00F6467F">
        <w:rPr>
          <w:rFonts w:cs="Arial"/>
          <w:sz w:val="20"/>
          <w:szCs w:val="20"/>
          <w:lang w:val="fr-FR"/>
        </w:rPr>
        <w:t>du</w:t>
      </w:r>
      <w:r w:rsidRPr="00F6467F">
        <w:rPr>
          <w:rFonts w:cs="Arial"/>
          <w:sz w:val="20"/>
          <w:lang w:val="fr-FR"/>
        </w:rPr>
        <w:t xml:space="preserve"> Développement </w:t>
      </w:r>
      <w:r w:rsidRPr="00F6467F">
        <w:rPr>
          <w:rFonts w:cs="Arial"/>
          <w:sz w:val="20"/>
          <w:szCs w:val="20"/>
          <w:lang w:val="fr-FR"/>
        </w:rPr>
        <w:t>Rural</w:t>
      </w:r>
    </w:p>
    <w:p w14:paraId="446B26B6" w14:textId="77777777" w:rsidR="00465EB4" w:rsidRPr="00F6467F" w:rsidRDefault="00465EB4" w:rsidP="00B847EF">
      <w:pPr>
        <w:pStyle w:val="Header"/>
        <w:rPr>
          <w:rFonts w:cs="Arial"/>
          <w:sz w:val="20"/>
          <w:szCs w:val="20"/>
          <w:lang w:val="fr-FR"/>
        </w:rPr>
      </w:pPr>
      <w:r w:rsidRPr="00F6467F">
        <w:rPr>
          <w:rFonts w:cs="Arial"/>
          <w:sz w:val="20"/>
          <w:szCs w:val="20"/>
          <w:lang w:val="fr-FR"/>
        </w:rPr>
        <w:t>MEF                    Ministère de l’Economie et des Finances</w:t>
      </w:r>
    </w:p>
    <w:p w14:paraId="5DB8DD78" w14:textId="77777777" w:rsidR="00465EB4" w:rsidRPr="00F6467F" w:rsidRDefault="00465EB4" w:rsidP="00B847EF">
      <w:pPr>
        <w:pStyle w:val="Header"/>
        <w:rPr>
          <w:rFonts w:cs="Arial"/>
          <w:sz w:val="20"/>
          <w:szCs w:val="20"/>
          <w:lang w:val="fr-FR"/>
        </w:rPr>
      </w:pPr>
      <w:r w:rsidRPr="00F6467F">
        <w:rPr>
          <w:rFonts w:cs="Arial"/>
          <w:sz w:val="20"/>
          <w:szCs w:val="20"/>
          <w:lang w:val="fr-FR"/>
        </w:rPr>
        <w:t>MENOR              Monitoring Externe National Oriente vers les Résultats</w:t>
      </w:r>
    </w:p>
    <w:p w14:paraId="18153E21" w14:textId="77777777" w:rsidR="00465EB4" w:rsidRPr="00F6467F" w:rsidRDefault="00465EB4" w:rsidP="00B847EF">
      <w:pPr>
        <w:pStyle w:val="Header"/>
        <w:rPr>
          <w:rFonts w:cs="Arial"/>
          <w:sz w:val="20"/>
          <w:szCs w:val="20"/>
          <w:lang w:val="fr-FR"/>
        </w:rPr>
      </w:pPr>
      <w:r w:rsidRPr="00F6467F">
        <w:rPr>
          <w:rFonts w:cs="Arial"/>
          <w:sz w:val="20"/>
          <w:szCs w:val="20"/>
          <w:lang w:val="fr-FR"/>
        </w:rPr>
        <w:t>MICT                   Ministère de l’Intérieur et des Collectivités Territoriales</w:t>
      </w:r>
    </w:p>
    <w:p w14:paraId="01FD434C" w14:textId="77777777" w:rsidR="00465EB4" w:rsidRPr="00F6467F" w:rsidRDefault="00465EB4" w:rsidP="00B847EF">
      <w:pPr>
        <w:pStyle w:val="Header"/>
        <w:rPr>
          <w:rFonts w:cs="Arial"/>
          <w:sz w:val="20"/>
          <w:szCs w:val="20"/>
          <w:lang w:val="fr-FR"/>
        </w:rPr>
      </w:pPr>
      <w:r w:rsidRPr="00F6467F">
        <w:rPr>
          <w:rFonts w:cs="Arial"/>
          <w:sz w:val="20"/>
          <w:szCs w:val="20"/>
          <w:lang w:val="fr-FR"/>
        </w:rPr>
        <w:t>MPCE                  Ministère de la Planification et de la Coopération Externe</w:t>
      </w:r>
    </w:p>
    <w:p w14:paraId="6C0B5CC6" w14:textId="77777777" w:rsidR="00465EB4" w:rsidRPr="00F6467F" w:rsidRDefault="00465EB4" w:rsidP="00B847EF">
      <w:pPr>
        <w:pStyle w:val="Header"/>
        <w:rPr>
          <w:rFonts w:cs="Arial"/>
          <w:sz w:val="20"/>
          <w:szCs w:val="20"/>
          <w:lang w:val="fr-FR"/>
        </w:rPr>
      </w:pPr>
      <w:r w:rsidRPr="00F6467F">
        <w:rPr>
          <w:rFonts w:cs="Arial"/>
          <w:sz w:val="20"/>
          <w:szCs w:val="20"/>
          <w:lang w:val="fr-FR"/>
        </w:rPr>
        <w:t>NGO                    Non Governement</w:t>
      </w:r>
      <w:r w:rsidR="00A461AF">
        <w:rPr>
          <w:rFonts w:cs="Arial"/>
          <w:sz w:val="20"/>
          <w:szCs w:val="20"/>
          <w:lang w:val="fr-FR"/>
        </w:rPr>
        <w:t xml:space="preserve"> </w:t>
      </w:r>
      <w:r w:rsidRPr="00F6467F">
        <w:rPr>
          <w:rFonts w:cs="Arial"/>
          <w:sz w:val="20"/>
          <w:szCs w:val="20"/>
          <w:lang w:val="fr-FR"/>
        </w:rPr>
        <w:t>Organization</w:t>
      </w:r>
    </w:p>
    <w:p w14:paraId="0AF3118B" w14:textId="77777777" w:rsidR="00465EB4" w:rsidRPr="00F6467F" w:rsidRDefault="00465EB4" w:rsidP="00B847EF">
      <w:pPr>
        <w:pStyle w:val="Header"/>
        <w:rPr>
          <w:rFonts w:cs="Arial"/>
          <w:sz w:val="20"/>
          <w:szCs w:val="20"/>
          <w:lang w:val="fr-FR"/>
        </w:rPr>
      </w:pPr>
      <w:r w:rsidRPr="00F6467F">
        <w:rPr>
          <w:rFonts w:cs="Arial"/>
          <w:sz w:val="20"/>
          <w:szCs w:val="20"/>
          <w:lang w:val="fr-FR"/>
        </w:rPr>
        <w:t>NIM                     National Implementation</w:t>
      </w:r>
    </w:p>
    <w:p w14:paraId="29F4C469" w14:textId="77777777" w:rsidR="00465EB4" w:rsidRPr="00F6467F" w:rsidRDefault="00465EB4" w:rsidP="00B847EF">
      <w:pPr>
        <w:pStyle w:val="Header"/>
        <w:rPr>
          <w:rFonts w:cs="Arial"/>
          <w:sz w:val="20"/>
          <w:szCs w:val="20"/>
          <w:lang w:val="fr-FR"/>
        </w:rPr>
      </w:pPr>
      <w:r w:rsidRPr="00F6467F">
        <w:rPr>
          <w:rFonts w:cs="Arial"/>
          <w:sz w:val="20"/>
          <w:szCs w:val="20"/>
          <w:lang w:val="fr-FR"/>
        </w:rPr>
        <w:t>ONG                    Organisme Non Gouvernemental</w:t>
      </w:r>
    </w:p>
    <w:p w14:paraId="2E1FAB7D" w14:textId="77777777" w:rsidR="00465EB4" w:rsidRPr="00F6467F" w:rsidRDefault="00465EB4" w:rsidP="00B847EF">
      <w:pPr>
        <w:pStyle w:val="Header"/>
        <w:rPr>
          <w:rFonts w:cs="Arial"/>
          <w:sz w:val="20"/>
          <w:szCs w:val="20"/>
          <w:lang w:val="fr-FR"/>
        </w:rPr>
      </w:pPr>
      <w:r w:rsidRPr="00F6467F">
        <w:rPr>
          <w:rFonts w:cs="Arial"/>
          <w:sz w:val="20"/>
          <w:szCs w:val="20"/>
          <w:lang w:val="fr-FR"/>
        </w:rPr>
        <w:t>ONU                    Organisation des Nations Unies</w:t>
      </w:r>
    </w:p>
    <w:p w14:paraId="1002AEDC" w14:textId="77777777" w:rsidR="00465EB4" w:rsidRPr="00F6467F" w:rsidRDefault="00465EB4" w:rsidP="00B847EF">
      <w:pPr>
        <w:pStyle w:val="Header"/>
        <w:rPr>
          <w:rFonts w:cs="Arial"/>
          <w:sz w:val="20"/>
          <w:szCs w:val="20"/>
          <w:lang w:val="fr-FR"/>
        </w:rPr>
      </w:pPr>
      <w:r w:rsidRPr="00F6467F">
        <w:rPr>
          <w:rFonts w:cs="Arial"/>
          <w:sz w:val="20"/>
          <w:szCs w:val="20"/>
          <w:lang w:val="fr-FR"/>
        </w:rPr>
        <w:t>OPEP                   Organisation des Pays Exportateurs de Pétrole</w:t>
      </w:r>
    </w:p>
    <w:p w14:paraId="51FAD63C" w14:textId="77777777" w:rsidR="00465EB4" w:rsidRPr="00F6467F" w:rsidRDefault="00465EB4" w:rsidP="00B847EF">
      <w:pPr>
        <w:pStyle w:val="Header"/>
        <w:rPr>
          <w:rFonts w:cs="Arial"/>
          <w:sz w:val="20"/>
          <w:szCs w:val="20"/>
          <w:lang w:val="fr-FR"/>
        </w:rPr>
      </w:pPr>
      <w:r w:rsidRPr="00F6467F">
        <w:rPr>
          <w:rFonts w:cs="Arial"/>
          <w:sz w:val="20"/>
          <w:szCs w:val="20"/>
          <w:lang w:val="fr-FR"/>
        </w:rPr>
        <w:t>PAC                     Project Appraisal</w:t>
      </w:r>
      <w:r w:rsidR="00A461AF">
        <w:rPr>
          <w:rFonts w:cs="Arial"/>
          <w:sz w:val="20"/>
          <w:szCs w:val="20"/>
          <w:lang w:val="fr-FR"/>
        </w:rPr>
        <w:t xml:space="preserve"> </w:t>
      </w:r>
      <w:r w:rsidRPr="00F6467F">
        <w:rPr>
          <w:rFonts w:cs="Arial"/>
          <w:sz w:val="20"/>
          <w:szCs w:val="20"/>
          <w:lang w:val="fr-FR"/>
        </w:rPr>
        <w:t>Commitee</w:t>
      </w:r>
    </w:p>
    <w:p w14:paraId="1EF98B00" w14:textId="77777777" w:rsidR="00465EB4" w:rsidRPr="00F6467F" w:rsidRDefault="00465EB4" w:rsidP="00B847EF">
      <w:pPr>
        <w:pStyle w:val="Header"/>
        <w:rPr>
          <w:rFonts w:cs="Arial"/>
          <w:sz w:val="20"/>
          <w:szCs w:val="20"/>
          <w:lang w:val="fr-FR"/>
        </w:rPr>
      </w:pPr>
      <w:r w:rsidRPr="00F6467F">
        <w:rPr>
          <w:rFonts w:cs="Arial"/>
          <w:sz w:val="20"/>
          <w:szCs w:val="20"/>
          <w:lang w:val="fr-FR"/>
        </w:rPr>
        <w:t>PAM                    Programme Alimentaire Mondial</w:t>
      </w:r>
    </w:p>
    <w:p w14:paraId="66563240" w14:textId="77777777" w:rsidR="00465EB4" w:rsidRPr="00F6467F" w:rsidRDefault="00465EB4" w:rsidP="00B847EF">
      <w:pPr>
        <w:pStyle w:val="Header"/>
        <w:rPr>
          <w:rFonts w:cs="Arial"/>
          <w:sz w:val="20"/>
          <w:szCs w:val="20"/>
          <w:lang w:val="fr-FR"/>
        </w:rPr>
      </w:pPr>
      <w:r w:rsidRPr="00F6467F">
        <w:rPr>
          <w:rFonts w:cs="Arial"/>
          <w:sz w:val="20"/>
          <w:szCs w:val="20"/>
          <w:lang w:val="fr-FR"/>
        </w:rPr>
        <w:t>PIB                       Produit Intérieur Brut</w:t>
      </w:r>
    </w:p>
    <w:p w14:paraId="13D2A462" w14:textId="77777777" w:rsidR="00465EB4" w:rsidRPr="00F6467F" w:rsidRDefault="00465EB4" w:rsidP="00B847EF">
      <w:pPr>
        <w:pStyle w:val="Header"/>
        <w:rPr>
          <w:rFonts w:cs="Arial"/>
          <w:sz w:val="20"/>
          <w:szCs w:val="20"/>
          <w:lang w:val="fr-FR"/>
        </w:rPr>
      </w:pPr>
      <w:r w:rsidRPr="00F6467F">
        <w:rPr>
          <w:rFonts w:cs="Arial"/>
          <w:sz w:val="20"/>
          <w:szCs w:val="20"/>
          <w:lang w:val="fr-FR"/>
        </w:rPr>
        <w:t>PNUD                  Programme des Nations Unies pour le Développement</w:t>
      </w:r>
    </w:p>
    <w:p w14:paraId="12F902FE" w14:textId="77777777" w:rsidR="00465EB4" w:rsidRPr="00F6467F" w:rsidRDefault="00465EB4" w:rsidP="00B847EF">
      <w:pPr>
        <w:pStyle w:val="Header"/>
        <w:rPr>
          <w:rFonts w:cs="Arial"/>
          <w:sz w:val="20"/>
          <w:szCs w:val="20"/>
          <w:lang w:val="fr-FR"/>
        </w:rPr>
      </w:pPr>
      <w:r w:rsidRPr="00F6467F">
        <w:rPr>
          <w:rFonts w:cs="Arial"/>
          <w:sz w:val="20"/>
          <w:szCs w:val="20"/>
          <w:lang w:val="fr-FR"/>
        </w:rPr>
        <w:t>PPI II                   Petits Périmètres Irrigués</w:t>
      </w:r>
    </w:p>
    <w:p w14:paraId="75F4975F" w14:textId="77777777" w:rsidR="00465EB4" w:rsidRPr="00F6467F" w:rsidRDefault="00465EB4" w:rsidP="00B847EF">
      <w:pPr>
        <w:pStyle w:val="Header"/>
        <w:rPr>
          <w:rFonts w:cs="Arial"/>
          <w:sz w:val="20"/>
          <w:szCs w:val="20"/>
          <w:lang w:val="fr-FR"/>
        </w:rPr>
      </w:pPr>
      <w:r w:rsidRPr="00F6467F">
        <w:rPr>
          <w:rFonts w:cs="Arial"/>
          <w:sz w:val="20"/>
          <w:szCs w:val="20"/>
          <w:lang w:val="fr-FR"/>
        </w:rPr>
        <w:t>PSDH                   Plan Stratégique de Développement D’Haïti</w:t>
      </w:r>
    </w:p>
    <w:p w14:paraId="43601431" w14:textId="77777777" w:rsidR="00465EB4" w:rsidRPr="00F6467F" w:rsidRDefault="00465EB4" w:rsidP="00B847EF">
      <w:pPr>
        <w:pStyle w:val="Header"/>
        <w:rPr>
          <w:rFonts w:cs="Arial"/>
          <w:sz w:val="20"/>
          <w:szCs w:val="20"/>
          <w:lang w:val="fr-FR"/>
        </w:rPr>
      </w:pPr>
      <w:r w:rsidRPr="00F6467F">
        <w:rPr>
          <w:rFonts w:cs="Arial"/>
          <w:sz w:val="20"/>
          <w:szCs w:val="20"/>
          <w:lang w:val="fr-FR"/>
        </w:rPr>
        <w:t>PTF                      Partenaires Techniques et Financiers</w:t>
      </w:r>
    </w:p>
    <w:p w14:paraId="57F37F3B" w14:textId="77777777" w:rsidR="00465EB4" w:rsidRPr="00F6467F" w:rsidRDefault="00465EB4" w:rsidP="00B847EF">
      <w:pPr>
        <w:pStyle w:val="Header"/>
        <w:rPr>
          <w:rFonts w:cs="Arial"/>
          <w:sz w:val="20"/>
          <w:szCs w:val="20"/>
          <w:lang w:val="fr-FR"/>
        </w:rPr>
      </w:pPr>
      <w:r w:rsidRPr="00F6467F">
        <w:rPr>
          <w:rFonts w:cs="Arial"/>
          <w:sz w:val="20"/>
          <w:szCs w:val="20"/>
          <w:lang w:val="fr-FR"/>
        </w:rPr>
        <w:t>S&amp;E                     Suivi et Evaluation</w:t>
      </w:r>
    </w:p>
    <w:p w14:paraId="3364D5B3" w14:textId="77777777" w:rsidR="00465EB4" w:rsidRPr="00F6467F" w:rsidRDefault="00465EB4" w:rsidP="00B847EF">
      <w:pPr>
        <w:pStyle w:val="Header"/>
        <w:rPr>
          <w:rFonts w:cs="Arial"/>
          <w:sz w:val="20"/>
          <w:szCs w:val="20"/>
          <w:lang w:val="en-US"/>
        </w:rPr>
      </w:pPr>
      <w:r w:rsidRPr="00F6467F">
        <w:rPr>
          <w:rFonts w:cs="Arial"/>
          <w:sz w:val="20"/>
          <w:szCs w:val="20"/>
          <w:lang w:val="en-US"/>
        </w:rPr>
        <w:t>SMART               Sustainable, Measurable, Attainable, Realistic, Time-bound</w:t>
      </w:r>
    </w:p>
    <w:p w14:paraId="3E66F0A5" w14:textId="77777777" w:rsidR="00465EB4" w:rsidRPr="00F6467F" w:rsidRDefault="00465EB4" w:rsidP="00B847EF">
      <w:pPr>
        <w:pStyle w:val="Header"/>
        <w:rPr>
          <w:rFonts w:cs="Arial"/>
          <w:sz w:val="20"/>
          <w:szCs w:val="20"/>
          <w:lang w:val="en-US"/>
        </w:rPr>
      </w:pPr>
      <w:r w:rsidRPr="00F6467F">
        <w:rPr>
          <w:rFonts w:cs="Arial"/>
          <w:sz w:val="20"/>
          <w:szCs w:val="20"/>
          <w:lang w:val="en-US"/>
        </w:rPr>
        <w:t>SWOT                 Strenght Weakness Opportunity  Threat</w:t>
      </w:r>
    </w:p>
    <w:p w14:paraId="0E2AC1C3" w14:textId="77777777" w:rsidR="00465EB4" w:rsidRPr="00F6467F" w:rsidRDefault="00465EB4" w:rsidP="00B847EF">
      <w:pPr>
        <w:pStyle w:val="Header"/>
        <w:rPr>
          <w:rFonts w:cs="Arial"/>
          <w:sz w:val="20"/>
          <w:szCs w:val="20"/>
          <w:lang w:val="en-US"/>
        </w:rPr>
      </w:pPr>
      <w:r w:rsidRPr="00F6467F">
        <w:rPr>
          <w:rFonts w:cs="Arial"/>
          <w:sz w:val="20"/>
          <w:szCs w:val="20"/>
          <w:lang w:val="en-US"/>
        </w:rPr>
        <w:t>TOR                    Term Of Reference</w:t>
      </w:r>
    </w:p>
    <w:p w14:paraId="195804D3" w14:textId="77777777" w:rsidR="00465EB4" w:rsidRPr="00F6467F" w:rsidRDefault="00465EB4" w:rsidP="00B847EF">
      <w:pPr>
        <w:pStyle w:val="Header"/>
        <w:rPr>
          <w:rFonts w:cs="Arial"/>
          <w:sz w:val="20"/>
          <w:szCs w:val="20"/>
          <w:lang w:val="fr-FR"/>
        </w:rPr>
      </w:pPr>
      <w:r w:rsidRPr="00F6467F">
        <w:rPr>
          <w:rFonts w:cs="Arial"/>
          <w:sz w:val="20"/>
          <w:szCs w:val="20"/>
          <w:lang w:val="fr-FR"/>
        </w:rPr>
        <w:t>UCP                     Unité de Coordination des Projets</w:t>
      </w:r>
    </w:p>
    <w:p w14:paraId="60BDC1DB" w14:textId="77777777" w:rsidR="00465EB4" w:rsidRPr="00F6467F" w:rsidRDefault="00465EB4" w:rsidP="00B847EF">
      <w:pPr>
        <w:pStyle w:val="Header"/>
        <w:rPr>
          <w:rFonts w:cs="Arial"/>
          <w:sz w:val="20"/>
          <w:szCs w:val="20"/>
          <w:lang w:val="fr-FR"/>
        </w:rPr>
      </w:pPr>
      <w:r w:rsidRPr="00F6467F">
        <w:rPr>
          <w:rFonts w:cs="Arial"/>
          <w:sz w:val="20"/>
          <w:szCs w:val="20"/>
          <w:lang w:val="fr-FR"/>
        </w:rPr>
        <w:t>UE                       Union Européenne</w:t>
      </w:r>
    </w:p>
    <w:p w14:paraId="6AC2D908" w14:textId="77777777" w:rsidR="00465EB4" w:rsidRPr="00F6467F" w:rsidRDefault="00465EB4" w:rsidP="00B847EF">
      <w:pPr>
        <w:pStyle w:val="Header"/>
        <w:rPr>
          <w:rFonts w:cs="Arial"/>
          <w:sz w:val="20"/>
          <w:szCs w:val="20"/>
          <w:lang w:val="fr-FR"/>
        </w:rPr>
      </w:pPr>
      <w:r w:rsidRPr="00F6467F">
        <w:rPr>
          <w:rFonts w:cs="Arial"/>
          <w:sz w:val="20"/>
          <w:szCs w:val="20"/>
          <w:lang w:val="fr-FR"/>
        </w:rPr>
        <w:t>UEP                     Unité d’Etudes et de Programmation</w:t>
      </w:r>
    </w:p>
    <w:p w14:paraId="500CE604" w14:textId="77777777" w:rsidR="00465EB4" w:rsidRPr="00F6467F" w:rsidRDefault="00465EB4" w:rsidP="00B847EF">
      <w:pPr>
        <w:pStyle w:val="Header"/>
        <w:rPr>
          <w:rFonts w:cs="Arial"/>
          <w:sz w:val="20"/>
          <w:szCs w:val="20"/>
          <w:lang w:val="fr-FR"/>
        </w:rPr>
      </w:pPr>
      <w:r w:rsidRPr="00F6467F">
        <w:rPr>
          <w:rFonts w:cs="Arial"/>
          <w:sz w:val="20"/>
          <w:szCs w:val="20"/>
          <w:lang w:val="fr-FR"/>
        </w:rPr>
        <w:t>UGP                    Unité de Gestion des Projets</w:t>
      </w:r>
    </w:p>
    <w:p w14:paraId="19E106B1" w14:textId="77777777" w:rsidR="00465EB4" w:rsidRPr="00F6467F" w:rsidRDefault="00465EB4" w:rsidP="00B847EF">
      <w:pPr>
        <w:pStyle w:val="Header"/>
        <w:rPr>
          <w:rFonts w:cs="Arial"/>
          <w:sz w:val="20"/>
          <w:szCs w:val="20"/>
          <w:lang w:val="en-US"/>
        </w:rPr>
      </w:pPr>
      <w:r w:rsidRPr="00F6467F">
        <w:rPr>
          <w:rFonts w:cs="Arial"/>
          <w:sz w:val="20"/>
          <w:szCs w:val="20"/>
          <w:lang w:val="en-US"/>
        </w:rPr>
        <w:t>UNDAF               United Nations Development Assistance Framework</w:t>
      </w:r>
    </w:p>
    <w:p w14:paraId="68CA629B" w14:textId="77777777" w:rsidR="00465EB4" w:rsidRPr="00F6467F" w:rsidRDefault="00465EB4" w:rsidP="00B847EF">
      <w:pPr>
        <w:pStyle w:val="Header"/>
        <w:rPr>
          <w:rFonts w:cs="Arial"/>
          <w:sz w:val="20"/>
          <w:szCs w:val="20"/>
          <w:lang w:val="en-US"/>
        </w:rPr>
      </w:pPr>
      <w:r w:rsidRPr="00F6467F">
        <w:rPr>
          <w:rFonts w:cs="Arial"/>
          <w:sz w:val="20"/>
          <w:szCs w:val="20"/>
          <w:lang w:val="en-US"/>
        </w:rPr>
        <w:t>UNDP                  United Nations Development Program</w:t>
      </w:r>
      <w:r w:rsidR="00B847EF">
        <w:rPr>
          <w:rFonts w:cs="Arial"/>
          <w:sz w:val="20"/>
          <w:szCs w:val="20"/>
          <w:lang w:val="en-US"/>
        </w:rPr>
        <w:t>me</w:t>
      </w:r>
    </w:p>
    <w:p w14:paraId="3735B7E4" w14:textId="77777777" w:rsidR="00465EB4" w:rsidRPr="00F6467F" w:rsidRDefault="00465EB4" w:rsidP="00B847EF">
      <w:pPr>
        <w:pStyle w:val="Header"/>
        <w:rPr>
          <w:rFonts w:cs="Arial"/>
          <w:sz w:val="20"/>
          <w:szCs w:val="20"/>
          <w:lang w:val="en-US"/>
        </w:rPr>
      </w:pPr>
      <w:r w:rsidRPr="00F6467F">
        <w:rPr>
          <w:rFonts w:cs="Arial"/>
          <w:sz w:val="20"/>
          <w:szCs w:val="20"/>
          <w:lang w:val="en-US"/>
        </w:rPr>
        <w:t>USD                     United States Dollar</w:t>
      </w:r>
    </w:p>
    <w:p w14:paraId="235F1669" w14:textId="77777777" w:rsidR="00970147" w:rsidRDefault="00465EB4" w:rsidP="006A4816">
      <w:pPr>
        <w:pStyle w:val="Header"/>
        <w:rPr>
          <w:rFonts w:cs="Arial"/>
          <w:sz w:val="20"/>
          <w:szCs w:val="20"/>
          <w:lang w:val="fr-FR"/>
        </w:rPr>
      </w:pPr>
      <w:r w:rsidRPr="00F6467F">
        <w:rPr>
          <w:rFonts w:cs="Arial"/>
          <w:sz w:val="20"/>
          <w:szCs w:val="20"/>
          <w:lang w:val="fr-FR"/>
        </w:rPr>
        <w:t>USDA                  United Department of Agriculture</w:t>
      </w:r>
    </w:p>
    <w:sectPr w:rsidR="00970147" w:rsidSect="00A5552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E0290" w14:textId="77777777" w:rsidR="00305DBB" w:rsidRDefault="00305DBB" w:rsidP="00491694">
      <w:pPr>
        <w:spacing w:after="0" w:line="240" w:lineRule="auto"/>
      </w:pPr>
      <w:r>
        <w:separator/>
      </w:r>
    </w:p>
  </w:endnote>
  <w:endnote w:type="continuationSeparator" w:id="0">
    <w:p w14:paraId="0E291C01" w14:textId="77777777" w:rsidR="00305DBB" w:rsidRDefault="00305DBB" w:rsidP="00491694">
      <w:pPr>
        <w:spacing w:after="0" w:line="240" w:lineRule="auto"/>
      </w:pPr>
      <w:r>
        <w:continuationSeparator/>
      </w:r>
    </w:p>
  </w:endnote>
  <w:endnote w:type="continuationNotice" w:id="1">
    <w:p w14:paraId="330C5A43" w14:textId="77777777" w:rsidR="00305DBB" w:rsidRDefault="00305DBB" w:rsidP="00491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Geneva"/>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263598"/>
      <w:docPartObj>
        <w:docPartGallery w:val="Page Numbers (Bottom of Page)"/>
        <w:docPartUnique/>
      </w:docPartObj>
    </w:sdtPr>
    <w:sdtEndPr>
      <w:rPr>
        <w:noProof/>
      </w:rPr>
    </w:sdtEndPr>
    <w:sdtContent>
      <w:p w14:paraId="4D92AB16" w14:textId="1BB5C821" w:rsidR="00305DBB" w:rsidRDefault="00305DBB">
        <w:pPr>
          <w:pStyle w:val="Footer"/>
          <w:jc w:val="right"/>
        </w:pPr>
        <w:r>
          <w:fldChar w:fldCharType="begin"/>
        </w:r>
        <w:r>
          <w:instrText xml:space="preserve"> PAGE   \* MERGEFORMAT </w:instrText>
        </w:r>
        <w:r>
          <w:fldChar w:fldCharType="separate"/>
        </w:r>
        <w:r w:rsidR="00007225">
          <w:rPr>
            <w:noProof/>
          </w:rPr>
          <w:t>21</w:t>
        </w:r>
        <w:r>
          <w:rPr>
            <w:noProof/>
          </w:rPr>
          <w:fldChar w:fldCharType="end"/>
        </w:r>
      </w:p>
    </w:sdtContent>
  </w:sdt>
  <w:p w14:paraId="283D2A76" w14:textId="77777777" w:rsidR="00305DBB" w:rsidRDefault="00305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18390"/>
      <w:docPartObj>
        <w:docPartGallery w:val="Page Numbers (Bottom of Page)"/>
        <w:docPartUnique/>
      </w:docPartObj>
    </w:sdtPr>
    <w:sdtEndPr>
      <w:rPr>
        <w:noProof/>
      </w:rPr>
    </w:sdtEndPr>
    <w:sdtContent>
      <w:p w14:paraId="48023105" w14:textId="297E7A8B" w:rsidR="00305DBB" w:rsidRDefault="00305DBB">
        <w:pPr>
          <w:pStyle w:val="Footer"/>
          <w:jc w:val="right"/>
        </w:pPr>
        <w:r>
          <w:fldChar w:fldCharType="begin"/>
        </w:r>
        <w:r>
          <w:instrText xml:space="preserve"> PAGE   \* MERGEFORMAT </w:instrText>
        </w:r>
        <w:r>
          <w:fldChar w:fldCharType="separate"/>
        </w:r>
        <w:r w:rsidR="00007225">
          <w:rPr>
            <w:noProof/>
          </w:rPr>
          <w:t>20</w:t>
        </w:r>
        <w:r>
          <w:rPr>
            <w:noProof/>
          </w:rPr>
          <w:fldChar w:fldCharType="end"/>
        </w:r>
      </w:p>
    </w:sdtContent>
  </w:sdt>
  <w:p w14:paraId="155B7D8B" w14:textId="77777777" w:rsidR="00305DBB" w:rsidRDefault="00305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7CF2B" w14:textId="77777777" w:rsidR="00305DBB" w:rsidRDefault="00305DBB" w:rsidP="00491694">
      <w:pPr>
        <w:spacing w:after="0" w:line="240" w:lineRule="auto"/>
      </w:pPr>
      <w:r>
        <w:separator/>
      </w:r>
    </w:p>
  </w:footnote>
  <w:footnote w:type="continuationSeparator" w:id="0">
    <w:p w14:paraId="6A33F070" w14:textId="77777777" w:rsidR="00305DBB" w:rsidRDefault="00305DBB" w:rsidP="00491694">
      <w:pPr>
        <w:spacing w:after="0" w:line="240" w:lineRule="auto"/>
      </w:pPr>
      <w:r>
        <w:continuationSeparator/>
      </w:r>
    </w:p>
  </w:footnote>
  <w:footnote w:type="continuationNotice" w:id="1">
    <w:p w14:paraId="2A776236" w14:textId="77777777" w:rsidR="00305DBB" w:rsidRDefault="00305DBB" w:rsidP="00491694">
      <w:pPr>
        <w:spacing w:after="0" w:line="240" w:lineRule="auto"/>
      </w:pPr>
    </w:p>
  </w:footnote>
  <w:footnote w:id="2">
    <w:p w14:paraId="15A5FD55" w14:textId="77777777" w:rsidR="00305DBB" w:rsidRPr="00320B2C" w:rsidRDefault="00305DBB" w:rsidP="00635F2D">
      <w:pPr>
        <w:pStyle w:val="FootnoteText"/>
        <w:rPr>
          <w:rFonts w:ascii="Cambria" w:hAnsi="Cambria"/>
          <w:sz w:val="16"/>
        </w:rPr>
      </w:pPr>
      <w:r>
        <w:rPr>
          <w:rStyle w:val="FootnoteReference"/>
        </w:rPr>
        <w:footnoteRef/>
      </w:r>
      <w:r w:rsidRPr="00320B2C">
        <w:rPr>
          <w:rFonts w:ascii="Cambria" w:hAnsi="Cambria"/>
          <w:sz w:val="16"/>
        </w:rPr>
        <w:t xml:space="preserve">Six (6) entités composent aujourd’hui l’UEP. Une sous-structure « Suivi-évaluation », une sous-structure « Politiques et Stratégies », une sous-structure « Etudes et programmation », la cellule « Environnement et Genre », la Cellule « Suivi de l’intervention des ONGs » et la </w:t>
      </w:r>
      <w:r>
        <w:rPr>
          <w:rFonts w:ascii="Cambria" w:hAnsi="Cambria"/>
          <w:sz w:val="16"/>
        </w:rPr>
        <w:t>« </w:t>
      </w:r>
      <w:r w:rsidRPr="00320B2C">
        <w:rPr>
          <w:rFonts w:ascii="Cambria" w:hAnsi="Cambria"/>
          <w:sz w:val="16"/>
        </w:rPr>
        <w:t>Composante Statistiques – système d’information du secteur agricole</w:t>
      </w:r>
      <w:r>
        <w:rPr>
          <w:rFonts w:ascii="Cambria" w:hAnsi="Cambria"/>
          <w:sz w:val="16"/>
        </w:rPr>
        <w:t> ».</w:t>
      </w:r>
    </w:p>
  </w:footnote>
  <w:footnote w:id="3">
    <w:p w14:paraId="1BF459E2" w14:textId="77777777" w:rsidR="00305DBB" w:rsidRPr="005C6BD9" w:rsidRDefault="00305DBB" w:rsidP="00E969B5">
      <w:pPr>
        <w:pStyle w:val="FootnoteText"/>
        <w:rPr>
          <w:sz w:val="20"/>
          <w:lang w:val="en-US"/>
        </w:rPr>
      </w:pPr>
      <w:r w:rsidRPr="00875895">
        <w:rPr>
          <w:rStyle w:val="FootnoteReference"/>
          <w:sz w:val="20"/>
        </w:rPr>
        <w:footnoteRef/>
      </w:r>
      <w:r w:rsidRPr="005C6BD9">
        <w:rPr>
          <w:rFonts w:ascii="Calibri" w:hAnsi="Calibri"/>
          <w:sz w:val="20"/>
          <w:lang w:val="en-US"/>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5A7E" w14:textId="77777777" w:rsidR="00305DBB" w:rsidRDefault="00305DBB">
    <w:pPr>
      <w:pStyle w:val="Header"/>
      <w:rPr>
        <w:b/>
        <w:szCs w:val="22"/>
      </w:rPr>
    </w:pPr>
  </w:p>
  <w:p w14:paraId="0BDB7B7A" w14:textId="77777777" w:rsidR="00305DBB" w:rsidRPr="00DB520F" w:rsidRDefault="00305DBB">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54FCF"/>
    <w:multiLevelType w:val="hybridMultilevel"/>
    <w:tmpl w:val="561246CE"/>
    <w:lvl w:ilvl="0" w:tplc="E7FEBA22">
      <w:start w:val="1"/>
      <w:numFmt w:val="lowerLetter"/>
      <w:lvlText w:val="%1."/>
      <w:lvlJc w:val="left"/>
      <w:pPr>
        <w:ind w:left="720" w:hanging="360"/>
      </w:pPr>
      <w:rPr>
        <w:rFonts w:ascii="Calibri" w:hAnsi="Calibri" w:cs="Calibri"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13C7B"/>
    <w:multiLevelType w:val="hybridMultilevel"/>
    <w:tmpl w:val="474453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35ABB"/>
    <w:multiLevelType w:val="hybridMultilevel"/>
    <w:tmpl w:val="14D8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11516"/>
    <w:multiLevelType w:val="hybridMultilevel"/>
    <w:tmpl w:val="056EA01C"/>
    <w:lvl w:ilvl="0" w:tplc="4A9CC93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5F29F4"/>
    <w:multiLevelType w:val="hybridMultilevel"/>
    <w:tmpl w:val="7FB00CA4"/>
    <w:lvl w:ilvl="0" w:tplc="D1D436E4">
      <w:start w:val="10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377022"/>
    <w:multiLevelType w:val="hybridMultilevel"/>
    <w:tmpl w:val="420063F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4750E"/>
    <w:multiLevelType w:val="hybridMultilevel"/>
    <w:tmpl w:val="3C2823CE"/>
    <w:lvl w:ilvl="0" w:tplc="DC0C66DC">
      <w:start w:val="1"/>
      <w:numFmt w:val="decimal"/>
      <w:lvlText w:val="%1."/>
      <w:lvlJc w:val="left"/>
      <w:pPr>
        <w:ind w:left="720" w:hanging="360"/>
      </w:pPr>
      <w:rPr>
        <w:rFonts w:asciiTheme="minorHAnsi" w:hAnsiTheme="minorHAns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A0F22"/>
    <w:multiLevelType w:val="hybridMultilevel"/>
    <w:tmpl w:val="6C962698"/>
    <w:lvl w:ilvl="0" w:tplc="9438B6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87E68"/>
    <w:multiLevelType w:val="multilevel"/>
    <w:tmpl w:val="BA7EEC72"/>
    <w:lvl w:ilvl="0">
      <w:start w:val="1"/>
      <w:numFmt w:val="low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4D167D"/>
    <w:multiLevelType w:val="hybridMultilevel"/>
    <w:tmpl w:val="9F16956E"/>
    <w:lvl w:ilvl="0" w:tplc="94087A56">
      <w:start w:val="5"/>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9B7279"/>
    <w:multiLevelType w:val="hybridMultilevel"/>
    <w:tmpl w:val="9828B0C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06F0D"/>
    <w:multiLevelType w:val="hybridMultilevel"/>
    <w:tmpl w:val="13EA6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194582"/>
    <w:multiLevelType w:val="multilevel"/>
    <w:tmpl w:val="A328B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7B0989"/>
    <w:multiLevelType w:val="hybridMultilevel"/>
    <w:tmpl w:val="D9B44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395AD9"/>
    <w:multiLevelType w:val="hybridMultilevel"/>
    <w:tmpl w:val="92F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046794"/>
    <w:multiLevelType w:val="hybridMultilevel"/>
    <w:tmpl w:val="B9020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6166F6"/>
    <w:multiLevelType w:val="hybridMultilevel"/>
    <w:tmpl w:val="4F7A4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72455"/>
    <w:multiLevelType w:val="multilevel"/>
    <w:tmpl w:val="085879E4"/>
    <w:lvl w:ilvl="0">
      <w:start w:val="1"/>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lowerLetter"/>
      <w:lvlText w:val="(%3)"/>
      <w:lvlJc w:val="left"/>
      <w:pPr>
        <w:ind w:left="1170" w:hanging="720"/>
      </w:pPr>
      <w:rPr>
        <w:rFonts w:hint="default"/>
        <w:lang w:val="en-G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C0F3D"/>
    <w:multiLevelType w:val="hybridMultilevel"/>
    <w:tmpl w:val="7914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A91680"/>
    <w:multiLevelType w:val="hybridMultilevel"/>
    <w:tmpl w:val="BAA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30"/>
  </w:num>
  <w:num w:numId="5">
    <w:abstractNumId w:val="27"/>
  </w:num>
  <w:num w:numId="6">
    <w:abstractNumId w:val="16"/>
  </w:num>
  <w:num w:numId="7">
    <w:abstractNumId w:val="28"/>
  </w:num>
  <w:num w:numId="8">
    <w:abstractNumId w:val="10"/>
  </w:num>
  <w:num w:numId="9">
    <w:abstractNumId w:val="22"/>
  </w:num>
  <w:num w:numId="10">
    <w:abstractNumId w:val="20"/>
  </w:num>
  <w:num w:numId="11">
    <w:abstractNumId w:val="8"/>
  </w:num>
  <w:num w:numId="12">
    <w:abstractNumId w:val="11"/>
  </w:num>
  <w:num w:numId="13">
    <w:abstractNumId w:val="23"/>
  </w:num>
  <w:num w:numId="14">
    <w:abstractNumId w:val="32"/>
  </w:num>
  <w:num w:numId="15">
    <w:abstractNumId w:val="18"/>
  </w:num>
  <w:num w:numId="16">
    <w:abstractNumId w:val="17"/>
  </w:num>
  <w:num w:numId="17">
    <w:abstractNumId w:val="9"/>
  </w:num>
  <w:num w:numId="18">
    <w:abstractNumId w:val="29"/>
  </w:num>
  <w:num w:numId="19">
    <w:abstractNumId w:val="33"/>
  </w:num>
  <w:num w:numId="20">
    <w:abstractNumId w:val="12"/>
  </w:num>
  <w:num w:numId="21">
    <w:abstractNumId w:val="24"/>
  </w:num>
  <w:num w:numId="22">
    <w:abstractNumId w:val="31"/>
  </w:num>
  <w:num w:numId="23">
    <w:abstractNumId w:val="0"/>
  </w:num>
  <w:num w:numId="24">
    <w:abstractNumId w:val="5"/>
  </w:num>
  <w:num w:numId="25">
    <w:abstractNumId w:val="19"/>
  </w:num>
  <w:num w:numId="26">
    <w:abstractNumId w:val="15"/>
  </w:num>
  <w:num w:numId="27">
    <w:abstractNumId w:val="14"/>
  </w:num>
  <w:num w:numId="28">
    <w:abstractNumId w:val="1"/>
  </w:num>
  <w:num w:numId="29">
    <w:abstractNumId w:val="2"/>
  </w:num>
  <w:num w:numId="30">
    <w:abstractNumId w:val="4"/>
  </w:num>
  <w:num w:numId="31">
    <w:abstractNumId w:val="25"/>
  </w:num>
  <w:num w:numId="32">
    <w:abstractNumId w:val="26"/>
  </w:num>
  <w:num w:numId="33">
    <w:abstractNumId w:val="6"/>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B5"/>
    <w:rsid w:val="000049CA"/>
    <w:rsid w:val="000057AA"/>
    <w:rsid w:val="00007225"/>
    <w:rsid w:val="000072CF"/>
    <w:rsid w:val="00010930"/>
    <w:rsid w:val="00011915"/>
    <w:rsid w:val="000143CF"/>
    <w:rsid w:val="000156C6"/>
    <w:rsid w:val="00015FF2"/>
    <w:rsid w:val="0001785A"/>
    <w:rsid w:val="00022DE9"/>
    <w:rsid w:val="00023395"/>
    <w:rsid w:val="00024A41"/>
    <w:rsid w:val="00027EE6"/>
    <w:rsid w:val="00030A48"/>
    <w:rsid w:val="00031E16"/>
    <w:rsid w:val="00031EB7"/>
    <w:rsid w:val="0003356C"/>
    <w:rsid w:val="0003461C"/>
    <w:rsid w:val="000354B0"/>
    <w:rsid w:val="00035E02"/>
    <w:rsid w:val="00040088"/>
    <w:rsid w:val="00041F71"/>
    <w:rsid w:val="00042B33"/>
    <w:rsid w:val="000435D7"/>
    <w:rsid w:val="00043FAA"/>
    <w:rsid w:val="00044654"/>
    <w:rsid w:val="00044655"/>
    <w:rsid w:val="00045877"/>
    <w:rsid w:val="00051C87"/>
    <w:rsid w:val="00053313"/>
    <w:rsid w:val="0005468D"/>
    <w:rsid w:val="00055972"/>
    <w:rsid w:val="00055F96"/>
    <w:rsid w:val="000615B0"/>
    <w:rsid w:val="00062A21"/>
    <w:rsid w:val="00062E78"/>
    <w:rsid w:val="000717D8"/>
    <w:rsid w:val="00071899"/>
    <w:rsid w:val="000734EF"/>
    <w:rsid w:val="000748FE"/>
    <w:rsid w:val="000776E9"/>
    <w:rsid w:val="0008098C"/>
    <w:rsid w:val="000818F5"/>
    <w:rsid w:val="0008221B"/>
    <w:rsid w:val="0008309A"/>
    <w:rsid w:val="00084487"/>
    <w:rsid w:val="00085CF7"/>
    <w:rsid w:val="00090431"/>
    <w:rsid w:val="00092A3C"/>
    <w:rsid w:val="000939D5"/>
    <w:rsid w:val="000945AA"/>
    <w:rsid w:val="00097B62"/>
    <w:rsid w:val="000A0493"/>
    <w:rsid w:val="000A0830"/>
    <w:rsid w:val="000A1BD6"/>
    <w:rsid w:val="000A35F3"/>
    <w:rsid w:val="000A5A14"/>
    <w:rsid w:val="000A60FE"/>
    <w:rsid w:val="000A6513"/>
    <w:rsid w:val="000B063B"/>
    <w:rsid w:val="000B140B"/>
    <w:rsid w:val="000B3A46"/>
    <w:rsid w:val="000B3D30"/>
    <w:rsid w:val="000B4494"/>
    <w:rsid w:val="000B48E2"/>
    <w:rsid w:val="000B4B2D"/>
    <w:rsid w:val="000B5B2C"/>
    <w:rsid w:val="000B660E"/>
    <w:rsid w:val="000B6775"/>
    <w:rsid w:val="000C417A"/>
    <w:rsid w:val="000C49F5"/>
    <w:rsid w:val="000C4DDD"/>
    <w:rsid w:val="000C5F7D"/>
    <w:rsid w:val="000C6068"/>
    <w:rsid w:val="000D0D77"/>
    <w:rsid w:val="000D4EC5"/>
    <w:rsid w:val="000D65BC"/>
    <w:rsid w:val="000D65EE"/>
    <w:rsid w:val="000E0CED"/>
    <w:rsid w:val="000E29A8"/>
    <w:rsid w:val="000E506E"/>
    <w:rsid w:val="000F4EE2"/>
    <w:rsid w:val="000F517F"/>
    <w:rsid w:val="00102D95"/>
    <w:rsid w:val="00104FDC"/>
    <w:rsid w:val="00106518"/>
    <w:rsid w:val="00107ECE"/>
    <w:rsid w:val="00111C22"/>
    <w:rsid w:val="00113A56"/>
    <w:rsid w:val="001141FC"/>
    <w:rsid w:val="00115EED"/>
    <w:rsid w:val="00116268"/>
    <w:rsid w:val="00116DF3"/>
    <w:rsid w:val="0013005A"/>
    <w:rsid w:val="00130AC0"/>
    <w:rsid w:val="00131DCD"/>
    <w:rsid w:val="00135BF6"/>
    <w:rsid w:val="00137EB2"/>
    <w:rsid w:val="00140058"/>
    <w:rsid w:val="001411C6"/>
    <w:rsid w:val="00143F97"/>
    <w:rsid w:val="001441EC"/>
    <w:rsid w:val="00146350"/>
    <w:rsid w:val="00146C31"/>
    <w:rsid w:val="00146DAE"/>
    <w:rsid w:val="00147411"/>
    <w:rsid w:val="001522D5"/>
    <w:rsid w:val="001535D9"/>
    <w:rsid w:val="001555BB"/>
    <w:rsid w:val="00155DA1"/>
    <w:rsid w:val="00157031"/>
    <w:rsid w:val="00162033"/>
    <w:rsid w:val="0016464E"/>
    <w:rsid w:val="00167101"/>
    <w:rsid w:val="00167302"/>
    <w:rsid w:val="0016796F"/>
    <w:rsid w:val="00171649"/>
    <w:rsid w:val="00181491"/>
    <w:rsid w:val="00181D0D"/>
    <w:rsid w:val="00183C2F"/>
    <w:rsid w:val="00184097"/>
    <w:rsid w:val="00184AA4"/>
    <w:rsid w:val="00185E47"/>
    <w:rsid w:val="00190860"/>
    <w:rsid w:val="00191EA9"/>
    <w:rsid w:val="00192618"/>
    <w:rsid w:val="00194BA9"/>
    <w:rsid w:val="00197D8B"/>
    <w:rsid w:val="001A1150"/>
    <w:rsid w:val="001A565C"/>
    <w:rsid w:val="001A615C"/>
    <w:rsid w:val="001B14E4"/>
    <w:rsid w:val="001B196C"/>
    <w:rsid w:val="001B30A4"/>
    <w:rsid w:val="001B33D4"/>
    <w:rsid w:val="001B7B76"/>
    <w:rsid w:val="001C0394"/>
    <w:rsid w:val="001C083D"/>
    <w:rsid w:val="001C0955"/>
    <w:rsid w:val="001C0CF1"/>
    <w:rsid w:val="001C4274"/>
    <w:rsid w:val="001C5460"/>
    <w:rsid w:val="001C60D2"/>
    <w:rsid w:val="001D0B24"/>
    <w:rsid w:val="001D0F8F"/>
    <w:rsid w:val="001D1221"/>
    <w:rsid w:val="001D336F"/>
    <w:rsid w:val="001D70AA"/>
    <w:rsid w:val="001E09F2"/>
    <w:rsid w:val="001E3659"/>
    <w:rsid w:val="001E41D0"/>
    <w:rsid w:val="001F04C2"/>
    <w:rsid w:val="001F1500"/>
    <w:rsid w:val="001F1717"/>
    <w:rsid w:val="001F343D"/>
    <w:rsid w:val="001F4B06"/>
    <w:rsid w:val="001F51F2"/>
    <w:rsid w:val="001F7DD5"/>
    <w:rsid w:val="00200959"/>
    <w:rsid w:val="00200DA9"/>
    <w:rsid w:val="00204E38"/>
    <w:rsid w:val="002053AE"/>
    <w:rsid w:val="002078C3"/>
    <w:rsid w:val="00207C3F"/>
    <w:rsid w:val="002110E8"/>
    <w:rsid w:val="0021186C"/>
    <w:rsid w:val="00214FCC"/>
    <w:rsid w:val="00215641"/>
    <w:rsid w:val="00216441"/>
    <w:rsid w:val="00221CCB"/>
    <w:rsid w:val="00223D7D"/>
    <w:rsid w:val="002241DC"/>
    <w:rsid w:val="00224B4E"/>
    <w:rsid w:val="002250C4"/>
    <w:rsid w:val="00226D1B"/>
    <w:rsid w:val="002317AF"/>
    <w:rsid w:val="00233370"/>
    <w:rsid w:val="00235641"/>
    <w:rsid w:val="00235F3D"/>
    <w:rsid w:val="002367F0"/>
    <w:rsid w:val="00236B9C"/>
    <w:rsid w:val="00237EA7"/>
    <w:rsid w:val="0024008E"/>
    <w:rsid w:val="0024180B"/>
    <w:rsid w:val="0024292C"/>
    <w:rsid w:val="00242F8B"/>
    <w:rsid w:val="00243281"/>
    <w:rsid w:val="0024437D"/>
    <w:rsid w:val="002453BD"/>
    <w:rsid w:val="00246251"/>
    <w:rsid w:val="00246539"/>
    <w:rsid w:val="00246A04"/>
    <w:rsid w:val="00246BC6"/>
    <w:rsid w:val="00247233"/>
    <w:rsid w:val="002479F2"/>
    <w:rsid w:val="00254F75"/>
    <w:rsid w:val="00255238"/>
    <w:rsid w:val="0025523F"/>
    <w:rsid w:val="00261EDB"/>
    <w:rsid w:val="00264CF7"/>
    <w:rsid w:val="002650C9"/>
    <w:rsid w:val="0026566D"/>
    <w:rsid w:val="00266278"/>
    <w:rsid w:val="002662F0"/>
    <w:rsid w:val="002678BD"/>
    <w:rsid w:val="00271192"/>
    <w:rsid w:val="00274AD6"/>
    <w:rsid w:val="00274AF3"/>
    <w:rsid w:val="00277329"/>
    <w:rsid w:val="00277FF0"/>
    <w:rsid w:val="00280A3B"/>
    <w:rsid w:val="00282FDF"/>
    <w:rsid w:val="002834BC"/>
    <w:rsid w:val="00287241"/>
    <w:rsid w:val="002906AA"/>
    <w:rsid w:val="002929F8"/>
    <w:rsid w:val="00293EEB"/>
    <w:rsid w:val="0029421D"/>
    <w:rsid w:val="002960D6"/>
    <w:rsid w:val="002A0800"/>
    <w:rsid w:val="002A5C87"/>
    <w:rsid w:val="002A6344"/>
    <w:rsid w:val="002A7441"/>
    <w:rsid w:val="002B104C"/>
    <w:rsid w:val="002B1A4A"/>
    <w:rsid w:val="002B6061"/>
    <w:rsid w:val="002B6273"/>
    <w:rsid w:val="002B7384"/>
    <w:rsid w:val="002B7BD9"/>
    <w:rsid w:val="002B7D87"/>
    <w:rsid w:val="002C0F93"/>
    <w:rsid w:val="002C133E"/>
    <w:rsid w:val="002C26FB"/>
    <w:rsid w:val="002C29A3"/>
    <w:rsid w:val="002C3155"/>
    <w:rsid w:val="002C5AB4"/>
    <w:rsid w:val="002C7759"/>
    <w:rsid w:val="002D17F8"/>
    <w:rsid w:val="002D4498"/>
    <w:rsid w:val="002D4549"/>
    <w:rsid w:val="002D49DD"/>
    <w:rsid w:val="002D4D04"/>
    <w:rsid w:val="002D7ADF"/>
    <w:rsid w:val="002E52F2"/>
    <w:rsid w:val="002E7232"/>
    <w:rsid w:val="002F3343"/>
    <w:rsid w:val="002F7088"/>
    <w:rsid w:val="002F72DA"/>
    <w:rsid w:val="00302288"/>
    <w:rsid w:val="003027DB"/>
    <w:rsid w:val="00303A27"/>
    <w:rsid w:val="00303D06"/>
    <w:rsid w:val="00304E24"/>
    <w:rsid w:val="00305DBB"/>
    <w:rsid w:val="003065F1"/>
    <w:rsid w:val="003069DF"/>
    <w:rsid w:val="0030798F"/>
    <w:rsid w:val="00311EFF"/>
    <w:rsid w:val="00313662"/>
    <w:rsid w:val="00314B45"/>
    <w:rsid w:val="00314CAF"/>
    <w:rsid w:val="003150CD"/>
    <w:rsid w:val="003156E0"/>
    <w:rsid w:val="00315ADA"/>
    <w:rsid w:val="00315F9D"/>
    <w:rsid w:val="00316445"/>
    <w:rsid w:val="00320666"/>
    <w:rsid w:val="00321193"/>
    <w:rsid w:val="00321457"/>
    <w:rsid w:val="00322DE5"/>
    <w:rsid w:val="0032302E"/>
    <w:rsid w:val="00323613"/>
    <w:rsid w:val="0032365E"/>
    <w:rsid w:val="00324226"/>
    <w:rsid w:val="003248C7"/>
    <w:rsid w:val="003257DC"/>
    <w:rsid w:val="0032613E"/>
    <w:rsid w:val="003265DC"/>
    <w:rsid w:val="00327BE1"/>
    <w:rsid w:val="003315F6"/>
    <w:rsid w:val="00335154"/>
    <w:rsid w:val="0033621C"/>
    <w:rsid w:val="00337A1D"/>
    <w:rsid w:val="00340E23"/>
    <w:rsid w:val="00343C7E"/>
    <w:rsid w:val="00344E78"/>
    <w:rsid w:val="00344E7D"/>
    <w:rsid w:val="00345007"/>
    <w:rsid w:val="0034529B"/>
    <w:rsid w:val="0034663D"/>
    <w:rsid w:val="0035050F"/>
    <w:rsid w:val="003508AE"/>
    <w:rsid w:val="003508B3"/>
    <w:rsid w:val="00352635"/>
    <w:rsid w:val="003634A7"/>
    <w:rsid w:val="003650E3"/>
    <w:rsid w:val="00365E75"/>
    <w:rsid w:val="00371311"/>
    <w:rsid w:val="0037132E"/>
    <w:rsid w:val="003714D3"/>
    <w:rsid w:val="003731DF"/>
    <w:rsid w:val="003747AD"/>
    <w:rsid w:val="003758BF"/>
    <w:rsid w:val="00375CA3"/>
    <w:rsid w:val="003765D4"/>
    <w:rsid w:val="00380DB5"/>
    <w:rsid w:val="00381E69"/>
    <w:rsid w:val="003825CA"/>
    <w:rsid w:val="003830B6"/>
    <w:rsid w:val="0038439B"/>
    <w:rsid w:val="0038628D"/>
    <w:rsid w:val="00386971"/>
    <w:rsid w:val="003871E1"/>
    <w:rsid w:val="00392E99"/>
    <w:rsid w:val="00394C21"/>
    <w:rsid w:val="00396601"/>
    <w:rsid w:val="00396EB2"/>
    <w:rsid w:val="00396F09"/>
    <w:rsid w:val="00397B3F"/>
    <w:rsid w:val="003A0E46"/>
    <w:rsid w:val="003A15D0"/>
    <w:rsid w:val="003A16E2"/>
    <w:rsid w:val="003A2808"/>
    <w:rsid w:val="003A5A01"/>
    <w:rsid w:val="003B1B6B"/>
    <w:rsid w:val="003B2278"/>
    <w:rsid w:val="003B2A5A"/>
    <w:rsid w:val="003B3FAE"/>
    <w:rsid w:val="003B6580"/>
    <w:rsid w:val="003C0A84"/>
    <w:rsid w:val="003C0FEB"/>
    <w:rsid w:val="003C15F5"/>
    <w:rsid w:val="003C4190"/>
    <w:rsid w:val="003C4481"/>
    <w:rsid w:val="003C4763"/>
    <w:rsid w:val="003C62F5"/>
    <w:rsid w:val="003C774E"/>
    <w:rsid w:val="003D0562"/>
    <w:rsid w:val="003D0A31"/>
    <w:rsid w:val="003D2B45"/>
    <w:rsid w:val="003D4608"/>
    <w:rsid w:val="003E01B3"/>
    <w:rsid w:val="003E066F"/>
    <w:rsid w:val="003E0E8C"/>
    <w:rsid w:val="003E30F1"/>
    <w:rsid w:val="003E49D4"/>
    <w:rsid w:val="003E4E0B"/>
    <w:rsid w:val="003E6852"/>
    <w:rsid w:val="003E7CF3"/>
    <w:rsid w:val="003F0B87"/>
    <w:rsid w:val="003F2425"/>
    <w:rsid w:val="003F25C1"/>
    <w:rsid w:val="003F2923"/>
    <w:rsid w:val="003F6F61"/>
    <w:rsid w:val="003F7130"/>
    <w:rsid w:val="003F77BC"/>
    <w:rsid w:val="004071AD"/>
    <w:rsid w:val="00411179"/>
    <w:rsid w:val="004154AB"/>
    <w:rsid w:val="00420C4E"/>
    <w:rsid w:val="00424483"/>
    <w:rsid w:val="00424E47"/>
    <w:rsid w:val="00425242"/>
    <w:rsid w:val="004260A6"/>
    <w:rsid w:val="00426296"/>
    <w:rsid w:val="0043121A"/>
    <w:rsid w:val="004315C4"/>
    <w:rsid w:val="004336BD"/>
    <w:rsid w:val="0043514A"/>
    <w:rsid w:val="004369F6"/>
    <w:rsid w:val="00440CE7"/>
    <w:rsid w:val="004426F5"/>
    <w:rsid w:val="00442B38"/>
    <w:rsid w:val="004438CD"/>
    <w:rsid w:val="00445633"/>
    <w:rsid w:val="004501B9"/>
    <w:rsid w:val="00451245"/>
    <w:rsid w:val="0045198F"/>
    <w:rsid w:val="00452F86"/>
    <w:rsid w:val="0045303A"/>
    <w:rsid w:val="0045321A"/>
    <w:rsid w:val="00453975"/>
    <w:rsid w:val="00453D4C"/>
    <w:rsid w:val="00453E40"/>
    <w:rsid w:val="00454397"/>
    <w:rsid w:val="0045640A"/>
    <w:rsid w:val="00457107"/>
    <w:rsid w:val="00462119"/>
    <w:rsid w:val="00463D63"/>
    <w:rsid w:val="00464440"/>
    <w:rsid w:val="004658A6"/>
    <w:rsid w:val="00465EB4"/>
    <w:rsid w:val="004713E4"/>
    <w:rsid w:val="00472917"/>
    <w:rsid w:val="004734C3"/>
    <w:rsid w:val="0047726B"/>
    <w:rsid w:val="00477767"/>
    <w:rsid w:val="00481250"/>
    <w:rsid w:val="00481FA2"/>
    <w:rsid w:val="00483427"/>
    <w:rsid w:val="004848D5"/>
    <w:rsid w:val="00485CC5"/>
    <w:rsid w:val="004878A5"/>
    <w:rsid w:val="00491694"/>
    <w:rsid w:val="0049415E"/>
    <w:rsid w:val="00495469"/>
    <w:rsid w:val="004958A9"/>
    <w:rsid w:val="00495EC5"/>
    <w:rsid w:val="0049611D"/>
    <w:rsid w:val="00496A34"/>
    <w:rsid w:val="00496CF5"/>
    <w:rsid w:val="004A48C0"/>
    <w:rsid w:val="004A7D2E"/>
    <w:rsid w:val="004B28EA"/>
    <w:rsid w:val="004B3B83"/>
    <w:rsid w:val="004B4027"/>
    <w:rsid w:val="004B6C0B"/>
    <w:rsid w:val="004B6EA2"/>
    <w:rsid w:val="004C427B"/>
    <w:rsid w:val="004D0895"/>
    <w:rsid w:val="004D16E4"/>
    <w:rsid w:val="004D276E"/>
    <w:rsid w:val="004D4E35"/>
    <w:rsid w:val="004D6098"/>
    <w:rsid w:val="004D7EF3"/>
    <w:rsid w:val="004E026D"/>
    <w:rsid w:val="004E25D9"/>
    <w:rsid w:val="004E3827"/>
    <w:rsid w:val="004E39F0"/>
    <w:rsid w:val="004E4260"/>
    <w:rsid w:val="004E4BE2"/>
    <w:rsid w:val="004E51CC"/>
    <w:rsid w:val="004E6123"/>
    <w:rsid w:val="004F09E2"/>
    <w:rsid w:val="004F18C7"/>
    <w:rsid w:val="004F2706"/>
    <w:rsid w:val="004F28ED"/>
    <w:rsid w:val="004F2A0D"/>
    <w:rsid w:val="004F33F1"/>
    <w:rsid w:val="004F4E41"/>
    <w:rsid w:val="004F5E48"/>
    <w:rsid w:val="00503831"/>
    <w:rsid w:val="005106F3"/>
    <w:rsid w:val="00510EFB"/>
    <w:rsid w:val="0051206F"/>
    <w:rsid w:val="00513625"/>
    <w:rsid w:val="00516224"/>
    <w:rsid w:val="00521699"/>
    <w:rsid w:val="00521FA0"/>
    <w:rsid w:val="005223C2"/>
    <w:rsid w:val="00525831"/>
    <w:rsid w:val="0052716D"/>
    <w:rsid w:val="005279BA"/>
    <w:rsid w:val="005343A8"/>
    <w:rsid w:val="0053649B"/>
    <w:rsid w:val="00540303"/>
    <w:rsid w:val="00541C34"/>
    <w:rsid w:val="005436FB"/>
    <w:rsid w:val="005447D0"/>
    <w:rsid w:val="005464FC"/>
    <w:rsid w:val="005467FD"/>
    <w:rsid w:val="005474BE"/>
    <w:rsid w:val="00551440"/>
    <w:rsid w:val="005521F5"/>
    <w:rsid w:val="005523F8"/>
    <w:rsid w:val="00552BBD"/>
    <w:rsid w:val="00563F84"/>
    <w:rsid w:val="00567E11"/>
    <w:rsid w:val="005704DE"/>
    <w:rsid w:val="005722AF"/>
    <w:rsid w:val="005731FC"/>
    <w:rsid w:val="00573FB1"/>
    <w:rsid w:val="00575262"/>
    <w:rsid w:val="00575FC5"/>
    <w:rsid w:val="00576696"/>
    <w:rsid w:val="00576F79"/>
    <w:rsid w:val="0058020F"/>
    <w:rsid w:val="00580553"/>
    <w:rsid w:val="005827B8"/>
    <w:rsid w:val="005839CA"/>
    <w:rsid w:val="00583CFF"/>
    <w:rsid w:val="005859CD"/>
    <w:rsid w:val="00586716"/>
    <w:rsid w:val="00587D16"/>
    <w:rsid w:val="00590490"/>
    <w:rsid w:val="00590EC3"/>
    <w:rsid w:val="005917DA"/>
    <w:rsid w:val="00591989"/>
    <w:rsid w:val="005931DB"/>
    <w:rsid w:val="00597EF5"/>
    <w:rsid w:val="005A2DB4"/>
    <w:rsid w:val="005A459E"/>
    <w:rsid w:val="005A4A5F"/>
    <w:rsid w:val="005A4AE0"/>
    <w:rsid w:val="005A6451"/>
    <w:rsid w:val="005A689D"/>
    <w:rsid w:val="005A7714"/>
    <w:rsid w:val="005B110D"/>
    <w:rsid w:val="005B1DF0"/>
    <w:rsid w:val="005B279A"/>
    <w:rsid w:val="005B2B2F"/>
    <w:rsid w:val="005B30DA"/>
    <w:rsid w:val="005B452D"/>
    <w:rsid w:val="005C2ED7"/>
    <w:rsid w:val="005C2F77"/>
    <w:rsid w:val="005C44F6"/>
    <w:rsid w:val="005C4FA0"/>
    <w:rsid w:val="005C6BD9"/>
    <w:rsid w:val="005C7D9F"/>
    <w:rsid w:val="005D6888"/>
    <w:rsid w:val="005D77E2"/>
    <w:rsid w:val="005D77F9"/>
    <w:rsid w:val="005D7B63"/>
    <w:rsid w:val="005E35E6"/>
    <w:rsid w:val="005E3615"/>
    <w:rsid w:val="005E3E9D"/>
    <w:rsid w:val="005E6EF0"/>
    <w:rsid w:val="005F01CD"/>
    <w:rsid w:val="005F4008"/>
    <w:rsid w:val="005F41A2"/>
    <w:rsid w:val="005F5487"/>
    <w:rsid w:val="005F6DE9"/>
    <w:rsid w:val="00601694"/>
    <w:rsid w:val="00603A45"/>
    <w:rsid w:val="006056EB"/>
    <w:rsid w:val="00606833"/>
    <w:rsid w:val="0060754D"/>
    <w:rsid w:val="00615402"/>
    <w:rsid w:val="00615FEA"/>
    <w:rsid w:val="00616675"/>
    <w:rsid w:val="00617FC9"/>
    <w:rsid w:val="00621403"/>
    <w:rsid w:val="00626B6E"/>
    <w:rsid w:val="00631FE9"/>
    <w:rsid w:val="00633942"/>
    <w:rsid w:val="00633B4F"/>
    <w:rsid w:val="00634C6E"/>
    <w:rsid w:val="00635B19"/>
    <w:rsid w:val="00635DC2"/>
    <w:rsid w:val="00635F2D"/>
    <w:rsid w:val="00637CB8"/>
    <w:rsid w:val="00640AA5"/>
    <w:rsid w:val="00640FC6"/>
    <w:rsid w:val="0064123B"/>
    <w:rsid w:val="00641E2D"/>
    <w:rsid w:val="0064206F"/>
    <w:rsid w:val="006428D0"/>
    <w:rsid w:val="006438DC"/>
    <w:rsid w:val="00644CC0"/>
    <w:rsid w:val="0064552C"/>
    <w:rsid w:val="0064590D"/>
    <w:rsid w:val="00650E2C"/>
    <w:rsid w:val="00656468"/>
    <w:rsid w:val="006615C8"/>
    <w:rsid w:val="00661658"/>
    <w:rsid w:val="00661C2E"/>
    <w:rsid w:val="006626EC"/>
    <w:rsid w:val="006647A8"/>
    <w:rsid w:val="00664F32"/>
    <w:rsid w:val="006655A2"/>
    <w:rsid w:val="00665FAC"/>
    <w:rsid w:val="00666B7D"/>
    <w:rsid w:val="00667218"/>
    <w:rsid w:val="006703D0"/>
    <w:rsid w:val="006721B4"/>
    <w:rsid w:val="00672251"/>
    <w:rsid w:val="00672BED"/>
    <w:rsid w:val="00673B74"/>
    <w:rsid w:val="006755C0"/>
    <w:rsid w:val="006814BD"/>
    <w:rsid w:val="00681937"/>
    <w:rsid w:val="00682467"/>
    <w:rsid w:val="00685B6A"/>
    <w:rsid w:val="00686ADE"/>
    <w:rsid w:val="00691C19"/>
    <w:rsid w:val="00692845"/>
    <w:rsid w:val="00692D50"/>
    <w:rsid w:val="00694192"/>
    <w:rsid w:val="00695C5D"/>
    <w:rsid w:val="0069612A"/>
    <w:rsid w:val="006A02C5"/>
    <w:rsid w:val="006A05E3"/>
    <w:rsid w:val="006A076B"/>
    <w:rsid w:val="006A2662"/>
    <w:rsid w:val="006A2B3C"/>
    <w:rsid w:val="006A4816"/>
    <w:rsid w:val="006A6B67"/>
    <w:rsid w:val="006A7CBD"/>
    <w:rsid w:val="006B3189"/>
    <w:rsid w:val="006B3803"/>
    <w:rsid w:val="006B4F27"/>
    <w:rsid w:val="006B5329"/>
    <w:rsid w:val="006B59BC"/>
    <w:rsid w:val="006C21DA"/>
    <w:rsid w:val="006C3698"/>
    <w:rsid w:val="006C4F42"/>
    <w:rsid w:val="006C5237"/>
    <w:rsid w:val="006C65DF"/>
    <w:rsid w:val="006D204A"/>
    <w:rsid w:val="006D2C73"/>
    <w:rsid w:val="006D2CBF"/>
    <w:rsid w:val="006D53BB"/>
    <w:rsid w:val="006D58B9"/>
    <w:rsid w:val="006E0C8F"/>
    <w:rsid w:val="006E0F36"/>
    <w:rsid w:val="006E1CCE"/>
    <w:rsid w:val="006E3197"/>
    <w:rsid w:val="006E7AE0"/>
    <w:rsid w:val="006F1631"/>
    <w:rsid w:val="006F2142"/>
    <w:rsid w:val="006F2144"/>
    <w:rsid w:val="006F39A0"/>
    <w:rsid w:val="006F47AD"/>
    <w:rsid w:val="006F71FA"/>
    <w:rsid w:val="00700229"/>
    <w:rsid w:val="007008FA"/>
    <w:rsid w:val="00700D7C"/>
    <w:rsid w:val="00702677"/>
    <w:rsid w:val="00703170"/>
    <w:rsid w:val="00710CB5"/>
    <w:rsid w:val="007143D5"/>
    <w:rsid w:val="00715EDA"/>
    <w:rsid w:val="00717F4A"/>
    <w:rsid w:val="007206C0"/>
    <w:rsid w:val="007229A8"/>
    <w:rsid w:val="00722FB5"/>
    <w:rsid w:val="0072383C"/>
    <w:rsid w:val="00723DAF"/>
    <w:rsid w:val="007252DD"/>
    <w:rsid w:val="007253E3"/>
    <w:rsid w:val="00725A82"/>
    <w:rsid w:val="00726E1C"/>
    <w:rsid w:val="00726F4D"/>
    <w:rsid w:val="007339F8"/>
    <w:rsid w:val="007352AD"/>
    <w:rsid w:val="00736477"/>
    <w:rsid w:val="0073761C"/>
    <w:rsid w:val="00737ED6"/>
    <w:rsid w:val="0074429C"/>
    <w:rsid w:val="007444F1"/>
    <w:rsid w:val="007473E3"/>
    <w:rsid w:val="007478B1"/>
    <w:rsid w:val="00750FFC"/>
    <w:rsid w:val="00753AF6"/>
    <w:rsid w:val="00753CC9"/>
    <w:rsid w:val="00760587"/>
    <w:rsid w:val="007622B3"/>
    <w:rsid w:val="00770C66"/>
    <w:rsid w:val="00770DC8"/>
    <w:rsid w:val="00773141"/>
    <w:rsid w:val="0077331E"/>
    <w:rsid w:val="00774B54"/>
    <w:rsid w:val="00775445"/>
    <w:rsid w:val="007812FE"/>
    <w:rsid w:val="00782B2D"/>
    <w:rsid w:val="007836C8"/>
    <w:rsid w:val="00783B98"/>
    <w:rsid w:val="00786926"/>
    <w:rsid w:val="007877D6"/>
    <w:rsid w:val="007878A9"/>
    <w:rsid w:val="00787DE4"/>
    <w:rsid w:val="007938D0"/>
    <w:rsid w:val="00793CE0"/>
    <w:rsid w:val="00795604"/>
    <w:rsid w:val="007963F6"/>
    <w:rsid w:val="007A0CCB"/>
    <w:rsid w:val="007A1342"/>
    <w:rsid w:val="007A2368"/>
    <w:rsid w:val="007A2D91"/>
    <w:rsid w:val="007A5804"/>
    <w:rsid w:val="007A63AC"/>
    <w:rsid w:val="007A70D8"/>
    <w:rsid w:val="007A76F1"/>
    <w:rsid w:val="007B1D5A"/>
    <w:rsid w:val="007B4A05"/>
    <w:rsid w:val="007B4B90"/>
    <w:rsid w:val="007B62FA"/>
    <w:rsid w:val="007B769A"/>
    <w:rsid w:val="007B7BB2"/>
    <w:rsid w:val="007C0B75"/>
    <w:rsid w:val="007C0C9A"/>
    <w:rsid w:val="007C1490"/>
    <w:rsid w:val="007C3273"/>
    <w:rsid w:val="007C5423"/>
    <w:rsid w:val="007C6793"/>
    <w:rsid w:val="007D001B"/>
    <w:rsid w:val="007D05FC"/>
    <w:rsid w:val="007D6D7F"/>
    <w:rsid w:val="007D78AF"/>
    <w:rsid w:val="007D792E"/>
    <w:rsid w:val="007E25BE"/>
    <w:rsid w:val="007E2F6E"/>
    <w:rsid w:val="007E3AA1"/>
    <w:rsid w:val="007E5192"/>
    <w:rsid w:val="007E665F"/>
    <w:rsid w:val="007E68FF"/>
    <w:rsid w:val="007E79C2"/>
    <w:rsid w:val="007F037D"/>
    <w:rsid w:val="007F1A4F"/>
    <w:rsid w:val="007F27D0"/>
    <w:rsid w:val="007F2A7A"/>
    <w:rsid w:val="007F2CC3"/>
    <w:rsid w:val="007F4384"/>
    <w:rsid w:val="008003D3"/>
    <w:rsid w:val="00802085"/>
    <w:rsid w:val="008030F2"/>
    <w:rsid w:val="00804376"/>
    <w:rsid w:val="0080438D"/>
    <w:rsid w:val="0080775F"/>
    <w:rsid w:val="00812B73"/>
    <w:rsid w:val="0081486B"/>
    <w:rsid w:val="00815892"/>
    <w:rsid w:val="00821B62"/>
    <w:rsid w:val="00821E53"/>
    <w:rsid w:val="008224ED"/>
    <w:rsid w:val="008232AB"/>
    <w:rsid w:val="008239DA"/>
    <w:rsid w:val="0082465C"/>
    <w:rsid w:val="008253FE"/>
    <w:rsid w:val="00826033"/>
    <w:rsid w:val="00826EA0"/>
    <w:rsid w:val="0082707E"/>
    <w:rsid w:val="008320BF"/>
    <w:rsid w:val="00832451"/>
    <w:rsid w:val="0083460C"/>
    <w:rsid w:val="00835223"/>
    <w:rsid w:val="008356A7"/>
    <w:rsid w:val="0083580F"/>
    <w:rsid w:val="00837D4E"/>
    <w:rsid w:val="008424BF"/>
    <w:rsid w:val="008443F5"/>
    <w:rsid w:val="00846274"/>
    <w:rsid w:val="00846C78"/>
    <w:rsid w:val="00847E37"/>
    <w:rsid w:val="00852060"/>
    <w:rsid w:val="00855583"/>
    <w:rsid w:val="00856A2C"/>
    <w:rsid w:val="008605D1"/>
    <w:rsid w:val="00861D34"/>
    <w:rsid w:val="0086371F"/>
    <w:rsid w:val="0086425F"/>
    <w:rsid w:val="00867965"/>
    <w:rsid w:val="00870978"/>
    <w:rsid w:val="00870E11"/>
    <w:rsid w:val="0087109E"/>
    <w:rsid w:val="0087583A"/>
    <w:rsid w:val="00875895"/>
    <w:rsid w:val="0087703C"/>
    <w:rsid w:val="008810F6"/>
    <w:rsid w:val="0088148A"/>
    <w:rsid w:val="00886C14"/>
    <w:rsid w:val="00886DF7"/>
    <w:rsid w:val="00892F2C"/>
    <w:rsid w:val="008949B6"/>
    <w:rsid w:val="00894D47"/>
    <w:rsid w:val="00897924"/>
    <w:rsid w:val="008B1E7A"/>
    <w:rsid w:val="008B2E3A"/>
    <w:rsid w:val="008B5186"/>
    <w:rsid w:val="008B67A2"/>
    <w:rsid w:val="008B681D"/>
    <w:rsid w:val="008C02D7"/>
    <w:rsid w:val="008C0E2C"/>
    <w:rsid w:val="008C2EDC"/>
    <w:rsid w:val="008C6272"/>
    <w:rsid w:val="008D1171"/>
    <w:rsid w:val="008D2A41"/>
    <w:rsid w:val="008D348B"/>
    <w:rsid w:val="008D486A"/>
    <w:rsid w:val="008D4B56"/>
    <w:rsid w:val="008D552A"/>
    <w:rsid w:val="008D6001"/>
    <w:rsid w:val="008D667A"/>
    <w:rsid w:val="008D78A0"/>
    <w:rsid w:val="008E2627"/>
    <w:rsid w:val="008E38A9"/>
    <w:rsid w:val="008E3C6A"/>
    <w:rsid w:val="008E627A"/>
    <w:rsid w:val="008E6363"/>
    <w:rsid w:val="008E7428"/>
    <w:rsid w:val="008F1069"/>
    <w:rsid w:val="008F1E34"/>
    <w:rsid w:val="008F2ED5"/>
    <w:rsid w:val="008F6A20"/>
    <w:rsid w:val="008F6B1A"/>
    <w:rsid w:val="008F7FCB"/>
    <w:rsid w:val="00900031"/>
    <w:rsid w:val="00901C7D"/>
    <w:rsid w:val="0090340B"/>
    <w:rsid w:val="00904D59"/>
    <w:rsid w:val="00905928"/>
    <w:rsid w:val="00905FEF"/>
    <w:rsid w:val="00906EA9"/>
    <w:rsid w:val="00906FB9"/>
    <w:rsid w:val="00912009"/>
    <w:rsid w:val="00912142"/>
    <w:rsid w:val="00914264"/>
    <w:rsid w:val="00914854"/>
    <w:rsid w:val="0091759C"/>
    <w:rsid w:val="00917704"/>
    <w:rsid w:val="009179F9"/>
    <w:rsid w:val="00926952"/>
    <w:rsid w:val="009326DA"/>
    <w:rsid w:val="00932FCB"/>
    <w:rsid w:val="009336D1"/>
    <w:rsid w:val="0094068D"/>
    <w:rsid w:val="00943C9D"/>
    <w:rsid w:val="00945BEA"/>
    <w:rsid w:val="00945C92"/>
    <w:rsid w:val="00950EB1"/>
    <w:rsid w:val="00953E55"/>
    <w:rsid w:val="009551D3"/>
    <w:rsid w:val="00955924"/>
    <w:rsid w:val="00961F37"/>
    <w:rsid w:val="00962E7C"/>
    <w:rsid w:val="00962FFA"/>
    <w:rsid w:val="00963A4D"/>
    <w:rsid w:val="00966144"/>
    <w:rsid w:val="00966E86"/>
    <w:rsid w:val="00966F29"/>
    <w:rsid w:val="0096742D"/>
    <w:rsid w:val="00970147"/>
    <w:rsid w:val="00971F05"/>
    <w:rsid w:val="00974316"/>
    <w:rsid w:val="009775E4"/>
    <w:rsid w:val="00984739"/>
    <w:rsid w:val="00985B88"/>
    <w:rsid w:val="0098604D"/>
    <w:rsid w:val="009900ED"/>
    <w:rsid w:val="009914EE"/>
    <w:rsid w:val="00991FF7"/>
    <w:rsid w:val="009941E9"/>
    <w:rsid w:val="0099474D"/>
    <w:rsid w:val="0099510B"/>
    <w:rsid w:val="0099562D"/>
    <w:rsid w:val="009A07EC"/>
    <w:rsid w:val="009A1B61"/>
    <w:rsid w:val="009A219E"/>
    <w:rsid w:val="009A38BA"/>
    <w:rsid w:val="009A6261"/>
    <w:rsid w:val="009B3301"/>
    <w:rsid w:val="009B63D7"/>
    <w:rsid w:val="009C2CAD"/>
    <w:rsid w:val="009C356D"/>
    <w:rsid w:val="009C5406"/>
    <w:rsid w:val="009D06F4"/>
    <w:rsid w:val="009D071B"/>
    <w:rsid w:val="009D0B59"/>
    <w:rsid w:val="009D1644"/>
    <w:rsid w:val="009D40D0"/>
    <w:rsid w:val="009D4C0D"/>
    <w:rsid w:val="009E50D8"/>
    <w:rsid w:val="009F0556"/>
    <w:rsid w:val="009F18E1"/>
    <w:rsid w:val="009F4891"/>
    <w:rsid w:val="009F5081"/>
    <w:rsid w:val="00A01A76"/>
    <w:rsid w:val="00A0287B"/>
    <w:rsid w:val="00A02DE8"/>
    <w:rsid w:val="00A04EB0"/>
    <w:rsid w:val="00A075E2"/>
    <w:rsid w:val="00A13CBA"/>
    <w:rsid w:val="00A16708"/>
    <w:rsid w:val="00A17E6D"/>
    <w:rsid w:val="00A2240F"/>
    <w:rsid w:val="00A224CB"/>
    <w:rsid w:val="00A23B5D"/>
    <w:rsid w:val="00A27912"/>
    <w:rsid w:val="00A3213F"/>
    <w:rsid w:val="00A33171"/>
    <w:rsid w:val="00A349F2"/>
    <w:rsid w:val="00A36071"/>
    <w:rsid w:val="00A378C4"/>
    <w:rsid w:val="00A37EA3"/>
    <w:rsid w:val="00A40DE0"/>
    <w:rsid w:val="00A41F5A"/>
    <w:rsid w:val="00A42184"/>
    <w:rsid w:val="00A42D64"/>
    <w:rsid w:val="00A433F8"/>
    <w:rsid w:val="00A44EC7"/>
    <w:rsid w:val="00A45B78"/>
    <w:rsid w:val="00A461AF"/>
    <w:rsid w:val="00A537DE"/>
    <w:rsid w:val="00A54034"/>
    <w:rsid w:val="00A54FB3"/>
    <w:rsid w:val="00A551B7"/>
    <w:rsid w:val="00A5552A"/>
    <w:rsid w:val="00A56DAE"/>
    <w:rsid w:val="00A61DC1"/>
    <w:rsid w:val="00A6266E"/>
    <w:rsid w:val="00A63354"/>
    <w:rsid w:val="00A64F0F"/>
    <w:rsid w:val="00A65407"/>
    <w:rsid w:val="00A6671C"/>
    <w:rsid w:val="00A67E7A"/>
    <w:rsid w:val="00A70E5D"/>
    <w:rsid w:val="00A7443B"/>
    <w:rsid w:val="00A75A6D"/>
    <w:rsid w:val="00A82C84"/>
    <w:rsid w:val="00A83A5B"/>
    <w:rsid w:val="00A84123"/>
    <w:rsid w:val="00A8525A"/>
    <w:rsid w:val="00A86DF5"/>
    <w:rsid w:val="00A86F55"/>
    <w:rsid w:val="00A90F07"/>
    <w:rsid w:val="00A929CC"/>
    <w:rsid w:val="00A92CA3"/>
    <w:rsid w:val="00A97AD7"/>
    <w:rsid w:val="00AA0710"/>
    <w:rsid w:val="00AA11DE"/>
    <w:rsid w:val="00AA219E"/>
    <w:rsid w:val="00AA290F"/>
    <w:rsid w:val="00AA2C25"/>
    <w:rsid w:val="00AA2D50"/>
    <w:rsid w:val="00AA42DA"/>
    <w:rsid w:val="00AA5363"/>
    <w:rsid w:val="00AA72A9"/>
    <w:rsid w:val="00AA7B07"/>
    <w:rsid w:val="00AB12A8"/>
    <w:rsid w:val="00AB3277"/>
    <w:rsid w:val="00AB5BEA"/>
    <w:rsid w:val="00AC116C"/>
    <w:rsid w:val="00AC5549"/>
    <w:rsid w:val="00AD18BC"/>
    <w:rsid w:val="00AD4BAB"/>
    <w:rsid w:val="00AD58F8"/>
    <w:rsid w:val="00AD658B"/>
    <w:rsid w:val="00AD6966"/>
    <w:rsid w:val="00AD7530"/>
    <w:rsid w:val="00AD754F"/>
    <w:rsid w:val="00AD78F2"/>
    <w:rsid w:val="00AE1859"/>
    <w:rsid w:val="00AE2052"/>
    <w:rsid w:val="00AE3A7E"/>
    <w:rsid w:val="00AE45CA"/>
    <w:rsid w:val="00AE4DEA"/>
    <w:rsid w:val="00AE4FD2"/>
    <w:rsid w:val="00AE5A78"/>
    <w:rsid w:val="00AE72C9"/>
    <w:rsid w:val="00AF3D4D"/>
    <w:rsid w:val="00AF4FB3"/>
    <w:rsid w:val="00AF5B68"/>
    <w:rsid w:val="00AF6E8B"/>
    <w:rsid w:val="00AF7986"/>
    <w:rsid w:val="00B02C3C"/>
    <w:rsid w:val="00B04FE3"/>
    <w:rsid w:val="00B07D0C"/>
    <w:rsid w:val="00B12295"/>
    <w:rsid w:val="00B13319"/>
    <w:rsid w:val="00B13C5D"/>
    <w:rsid w:val="00B14CB8"/>
    <w:rsid w:val="00B14CDD"/>
    <w:rsid w:val="00B15FDA"/>
    <w:rsid w:val="00B160FE"/>
    <w:rsid w:val="00B165E7"/>
    <w:rsid w:val="00B1755C"/>
    <w:rsid w:val="00B175A4"/>
    <w:rsid w:val="00B23C08"/>
    <w:rsid w:val="00B23D45"/>
    <w:rsid w:val="00B24857"/>
    <w:rsid w:val="00B24F82"/>
    <w:rsid w:val="00B258EA"/>
    <w:rsid w:val="00B265F4"/>
    <w:rsid w:val="00B33B7D"/>
    <w:rsid w:val="00B342C5"/>
    <w:rsid w:val="00B34D7A"/>
    <w:rsid w:val="00B355E2"/>
    <w:rsid w:val="00B3728F"/>
    <w:rsid w:val="00B413B8"/>
    <w:rsid w:val="00B42D00"/>
    <w:rsid w:val="00B45654"/>
    <w:rsid w:val="00B5184B"/>
    <w:rsid w:val="00B52480"/>
    <w:rsid w:val="00B53C13"/>
    <w:rsid w:val="00B53DA1"/>
    <w:rsid w:val="00B541B0"/>
    <w:rsid w:val="00B57DE5"/>
    <w:rsid w:val="00B61F30"/>
    <w:rsid w:val="00B6240E"/>
    <w:rsid w:val="00B62815"/>
    <w:rsid w:val="00B631E1"/>
    <w:rsid w:val="00B65679"/>
    <w:rsid w:val="00B65F09"/>
    <w:rsid w:val="00B71153"/>
    <w:rsid w:val="00B718A2"/>
    <w:rsid w:val="00B74BF7"/>
    <w:rsid w:val="00B76882"/>
    <w:rsid w:val="00B76920"/>
    <w:rsid w:val="00B76F0E"/>
    <w:rsid w:val="00B76F31"/>
    <w:rsid w:val="00B778B6"/>
    <w:rsid w:val="00B80420"/>
    <w:rsid w:val="00B82E30"/>
    <w:rsid w:val="00B847EF"/>
    <w:rsid w:val="00B85423"/>
    <w:rsid w:val="00B923E7"/>
    <w:rsid w:val="00B93420"/>
    <w:rsid w:val="00B947F4"/>
    <w:rsid w:val="00B965CF"/>
    <w:rsid w:val="00B97CAE"/>
    <w:rsid w:val="00BA0616"/>
    <w:rsid w:val="00BA54AD"/>
    <w:rsid w:val="00BA5B69"/>
    <w:rsid w:val="00BA6484"/>
    <w:rsid w:val="00BA7CDA"/>
    <w:rsid w:val="00BB0114"/>
    <w:rsid w:val="00BB1A44"/>
    <w:rsid w:val="00BB1E62"/>
    <w:rsid w:val="00BB2235"/>
    <w:rsid w:val="00BB2779"/>
    <w:rsid w:val="00BB3960"/>
    <w:rsid w:val="00BB4C36"/>
    <w:rsid w:val="00BB4D26"/>
    <w:rsid w:val="00BB519C"/>
    <w:rsid w:val="00BB64A6"/>
    <w:rsid w:val="00BC0F88"/>
    <w:rsid w:val="00BC16E5"/>
    <w:rsid w:val="00BC3596"/>
    <w:rsid w:val="00BC3768"/>
    <w:rsid w:val="00BC55F0"/>
    <w:rsid w:val="00BC7043"/>
    <w:rsid w:val="00BD3F61"/>
    <w:rsid w:val="00BD6BA6"/>
    <w:rsid w:val="00BD7C58"/>
    <w:rsid w:val="00BE0204"/>
    <w:rsid w:val="00BE68F4"/>
    <w:rsid w:val="00BE6FA4"/>
    <w:rsid w:val="00BF3383"/>
    <w:rsid w:val="00BF44CC"/>
    <w:rsid w:val="00BF50E7"/>
    <w:rsid w:val="00BF6550"/>
    <w:rsid w:val="00C03D59"/>
    <w:rsid w:val="00C03DB5"/>
    <w:rsid w:val="00C06479"/>
    <w:rsid w:val="00C06974"/>
    <w:rsid w:val="00C06C96"/>
    <w:rsid w:val="00C07555"/>
    <w:rsid w:val="00C10B3C"/>
    <w:rsid w:val="00C115FC"/>
    <w:rsid w:val="00C11777"/>
    <w:rsid w:val="00C12048"/>
    <w:rsid w:val="00C12631"/>
    <w:rsid w:val="00C12E21"/>
    <w:rsid w:val="00C13BF4"/>
    <w:rsid w:val="00C15062"/>
    <w:rsid w:val="00C1589B"/>
    <w:rsid w:val="00C163F9"/>
    <w:rsid w:val="00C16B43"/>
    <w:rsid w:val="00C303A3"/>
    <w:rsid w:val="00C326EC"/>
    <w:rsid w:val="00C34887"/>
    <w:rsid w:val="00C3689D"/>
    <w:rsid w:val="00C46B2E"/>
    <w:rsid w:val="00C46E06"/>
    <w:rsid w:val="00C47161"/>
    <w:rsid w:val="00C47EBE"/>
    <w:rsid w:val="00C51404"/>
    <w:rsid w:val="00C53A4D"/>
    <w:rsid w:val="00C53EFE"/>
    <w:rsid w:val="00C549DF"/>
    <w:rsid w:val="00C54E60"/>
    <w:rsid w:val="00C55D9F"/>
    <w:rsid w:val="00C56E31"/>
    <w:rsid w:val="00C578B5"/>
    <w:rsid w:val="00C57A18"/>
    <w:rsid w:val="00C6100B"/>
    <w:rsid w:val="00C64406"/>
    <w:rsid w:val="00C647AE"/>
    <w:rsid w:val="00C64CC0"/>
    <w:rsid w:val="00C64FC2"/>
    <w:rsid w:val="00C673C6"/>
    <w:rsid w:val="00C721A1"/>
    <w:rsid w:val="00C72787"/>
    <w:rsid w:val="00C7391B"/>
    <w:rsid w:val="00C73993"/>
    <w:rsid w:val="00C74210"/>
    <w:rsid w:val="00C75554"/>
    <w:rsid w:val="00C77560"/>
    <w:rsid w:val="00C80CF4"/>
    <w:rsid w:val="00C83593"/>
    <w:rsid w:val="00C848D5"/>
    <w:rsid w:val="00C85975"/>
    <w:rsid w:val="00C865E5"/>
    <w:rsid w:val="00C86AE1"/>
    <w:rsid w:val="00C925CF"/>
    <w:rsid w:val="00C92708"/>
    <w:rsid w:val="00C928B4"/>
    <w:rsid w:val="00C92A95"/>
    <w:rsid w:val="00C9328A"/>
    <w:rsid w:val="00C94183"/>
    <w:rsid w:val="00C94EC7"/>
    <w:rsid w:val="00C95281"/>
    <w:rsid w:val="00C95596"/>
    <w:rsid w:val="00C96997"/>
    <w:rsid w:val="00C96BFA"/>
    <w:rsid w:val="00C96F84"/>
    <w:rsid w:val="00CA13A9"/>
    <w:rsid w:val="00CA39BD"/>
    <w:rsid w:val="00CA755D"/>
    <w:rsid w:val="00CB0596"/>
    <w:rsid w:val="00CB3C91"/>
    <w:rsid w:val="00CB4BE0"/>
    <w:rsid w:val="00CB63A1"/>
    <w:rsid w:val="00CB6B02"/>
    <w:rsid w:val="00CB720A"/>
    <w:rsid w:val="00CB7481"/>
    <w:rsid w:val="00CB7965"/>
    <w:rsid w:val="00CC056F"/>
    <w:rsid w:val="00CC165C"/>
    <w:rsid w:val="00CC4810"/>
    <w:rsid w:val="00CC64FB"/>
    <w:rsid w:val="00CD102D"/>
    <w:rsid w:val="00CD109C"/>
    <w:rsid w:val="00CD2C29"/>
    <w:rsid w:val="00CE13E7"/>
    <w:rsid w:val="00CE1FD1"/>
    <w:rsid w:val="00CE3319"/>
    <w:rsid w:val="00CE68A7"/>
    <w:rsid w:val="00CE7A19"/>
    <w:rsid w:val="00CF0C43"/>
    <w:rsid w:val="00CF5E19"/>
    <w:rsid w:val="00D0028B"/>
    <w:rsid w:val="00D0125C"/>
    <w:rsid w:val="00D031FE"/>
    <w:rsid w:val="00D06EF8"/>
    <w:rsid w:val="00D113E4"/>
    <w:rsid w:val="00D11558"/>
    <w:rsid w:val="00D134AB"/>
    <w:rsid w:val="00D14537"/>
    <w:rsid w:val="00D14770"/>
    <w:rsid w:val="00D153D3"/>
    <w:rsid w:val="00D1595C"/>
    <w:rsid w:val="00D166DB"/>
    <w:rsid w:val="00D22CF1"/>
    <w:rsid w:val="00D25CE0"/>
    <w:rsid w:val="00D2605B"/>
    <w:rsid w:val="00D260B0"/>
    <w:rsid w:val="00D266CF"/>
    <w:rsid w:val="00D27169"/>
    <w:rsid w:val="00D2775B"/>
    <w:rsid w:val="00D27D3D"/>
    <w:rsid w:val="00D348ED"/>
    <w:rsid w:val="00D35AF5"/>
    <w:rsid w:val="00D36B47"/>
    <w:rsid w:val="00D37888"/>
    <w:rsid w:val="00D37C60"/>
    <w:rsid w:val="00D41B25"/>
    <w:rsid w:val="00D4282E"/>
    <w:rsid w:val="00D428F9"/>
    <w:rsid w:val="00D435CC"/>
    <w:rsid w:val="00D46000"/>
    <w:rsid w:val="00D47A94"/>
    <w:rsid w:val="00D51748"/>
    <w:rsid w:val="00D52060"/>
    <w:rsid w:val="00D5551B"/>
    <w:rsid w:val="00D55D40"/>
    <w:rsid w:val="00D600B6"/>
    <w:rsid w:val="00D627FB"/>
    <w:rsid w:val="00D62BF6"/>
    <w:rsid w:val="00D6463E"/>
    <w:rsid w:val="00D664AE"/>
    <w:rsid w:val="00D67B54"/>
    <w:rsid w:val="00D72157"/>
    <w:rsid w:val="00D735AD"/>
    <w:rsid w:val="00D74000"/>
    <w:rsid w:val="00D81FEB"/>
    <w:rsid w:val="00D844FE"/>
    <w:rsid w:val="00D868E9"/>
    <w:rsid w:val="00D9372F"/>
    <w:rsid w:val="00D938C9"/>
    <w:rsid w:val="00D93FEA"/>
    <w:rsid w:val="00D94738"/>
    <w:rsid w:val="00D94B33"/>
    <w:rsid w:val="00D970D1"/>
    <w:rsid w:val="00D977D8"/>
    <w:rsid w:val="00DA16B7"/>
    <w:rsid w:val="00DA27DF"/>
    <w:rsid w:val="00DA466B"/>
    <w:rsid w:val="00DA510F"/>
    <w:rsid w:val="00DA5D4E"/>
    <w:rsid w:val="00DA6F4A"/>
    <w:rsid w:val="00DB024E"/>
    <w:rsid w:val="00DB520F"/>
    <w:rsid w:val="00DB5ABB"/>
    <w:rsid w:val="00DB5EE3"/>
    <w:rsid w:val="00DB73D7"/>
    <w:rsid w:val="00DB7749"/>
    <w:rsid w:val="00DB7F61"/>
    <w:rsid w:val="00DC31DD"/>
    <w:rsid w:val="00DC600D"/>
    <w:rsid w:val="00DD2826"/>
    <w:rsid w:val="00DD2F49"/>
    <w:rsid w:val="00DD30B0"/>
    <w:rsid w:val="00DD5A72"/>
    <w:rsid w:val="00DD5CBB"/>
    <w:rsid w:val="00DD664C"/>
    <w:rsid w:val="00DE1227"/>
    <w:rsid w:val="00DE355F"/>
    <w:rsid w:val="00DE399D"/>
    <w:rsid w:val="00DE3C13"/>
    <w:rsid w:val="00DE412D"/>
    <w:rsid w:val="00DE4B07"/>
    <w:rsid w:val="00DF0309"/>
    <w:rsid w:val="00DF45F1"/>
    <w:rsid w:val="00DF4616"/>
    <w:rsid w:val="00DF54E8"/>
    <w:rsid w:val="00DF73C5"/>
    <w:rsid w:val="00E006ED"/>
    <w:rsid w:val="00E00BA1"/>
    <w:rsid w:val="00E048F6"/>
    <w:rsid w:val="00E04DA8"/>
    <w:rsid w:val="00E0622A"/>
    <w:rsid w:val="00E0643C"/>
    <w:rsid w:val="00E102E8"/>
    <w:rsid w:val="00E10343"/>
    <w:rsid w:val="00E11FF7"/>
    <w:rsid w:val="00E13AA8"/>
    <w:rsid w:val="00E16EEB"/>
    <w:rsid w:val="00E17661"/>
    <w:rsid w:val="00E17698"/>
    <w:rsid w:val="00E206EC"/>
    <w:rsid w:val="00E20A7D"/>
    <w:rsid w:val="00E21222"/>
    <w:rsid w:val="00E22408"/>
    <w:rsid w:val="00E2250A"/>
    <w:rsid w:val="00E22C63"/>
    <w:rsid w:val="00E23067"/>
    <w:rsid w:val="00E25065"/>
    <w:rsid w:val="00E2707D"/>
    <w:rsid w:val="00E2713A"/>
    <w:rsid w:val="00E27B84"/>
    <w:rsid w:val="00E30461"/>
    <w:rsid w:val="00E33DCE"/>
    <w:rsid w:val="00E343BC"/>
    <w:rsid w:val="00E352F8"/>
    <w:rsid w:val="00E35B46"/>
    <w:rsid w:val="00E37A85"/>
    <w:rsid w:val="00E46300"/>
    <w:rsid w:val="00E4685B"/>
    <w:rsid w:val="00E5446F"/>
    <w:rsid w:val="00E61720"/>
    <w:rsid w:val="00E625A1"/>
    <w:rsid w:val="00E651A7"/>
    <w:rsid w:val="00E65D0D"/>
    <w:rsid w:val="00E65D43"/>
    <w:rsid w:val="00E65EC7"/>
    <w:rsid w:val="00E663CF"/>
    <w:rsid w:val="00E708C0"/>
    <w:rsid w:val="00E709CF"/>
    <w:rsid w:val="00E71356"/>
    <w:rsid w:val="00E80687"/>
    <w:rsid w:val="00E80B36"/>
    <w:rsid w:val="00E82F94"/>
    <w:rsid w:val="00E850D2"/>
    <w:rsid w:val="00E85E26"/>
    <w:rsid w:val="00E92F3C"/>
    <w:rsid w:val="00E969B5"/>
    <w:rsid w:val="00EA163C"/>
    <w:rsid w:val="00EA2746"/>
    <w:rsid w:val="00EA2C84"/>
    <w:rsid w:val="00EA3A87"/>
    <w:rsid w:val="00EA3D57"/>
    <w:rsid w:val="00EA451B"/>
    <w:rsid w:val="00EB0F86"/>
    <w:rsid w:val="00EB1735"/>
    <w:rsid w:val="00EB37A2"/>
    <w:rsid w:val="00EB5C69"/>
    <w:rsid w:val="00EB6004"/>
    <w:rsid w:val="00EC01E9"/>
    <w:rsid w:val="00EC3037"/>
    <w:rsid w:val="00EC3689"/>
    <w:rsid w:val="00EC4044"/>
    <w:rsid w:val="00EC4613"/>
    <w:rsid w:val="00EC5644"/>
    <w:rsid w:val="00EC6B98"/>
    <w:rsid w:val="00ED2B2E"/>
    <w:rsid w:val="00ED3719"/>
    <w:rsid w:val="00ED57D5"/>
    <w:rsid w:val="00ED7742"/>
    <w:rsid w:val="00EE37FA"/>
    <w:rsid w:val="00EE3E22"/>
    <w:rsid w:val="00EE3FDC"/>
    <w:rsid w:val="00EE46B3"/>
    <w:rsid w:val="00EE498F"/>
    <w:rsid w:val="00EE7490"/>
    <w:rsid w:val="00EE7D34"/>
    <w:rsid w:val="00EF0799"/>
    <w:rsid w:val="00EF0E68"/>
    <w:rsid w:val="00EF1ACF"/>
    <w:rsid w:val="00EF329C"/>
    <w:rsid w:val="00EF4F13"/>
    <w:rsid w:val="00EF5A40"/>
    <w:rsid w:val="00EF6275"/>
    <w:rsid w:val="00EF630B"/>
    <w:rsid w:val="00EF64E9"/>
    <w:rsid w:val="00EF7AF5"/>
    <w:rsid w:val="00F01C0D"/>
    <w:rsid w:val="00F029F2"/>
    <w:rsid w:val="00F03063"/>
    <w:rsid w:val="00F0454B"/>
    <w:rsid w:val="00F12773"/>
    <w:rsid w:val="00F1337B"/>
    <w:rsid w:val="00F14D21"/>
    <w:rsid w:val="00F153E5"/>
    <w:rsid w:val="00F2013B"/>
    <w:rsid w:val="00F220D8"/>
    <w:rsid w:val="00F231DB"/>
    <w:rsid w:val="00F244C9"/>
    <w:rsid w:val="00F245C7"/>
    <w:rsid w:val="00F25105"/>
    <w:rsid w:val="00F25730"/>
    <w:rsid w:val="00F25ADE"/>
    <w:rsid w:val="00F269E2"/>
    <w:rsid w:val="00F274C7"/>
    <w:rsid w:val="00F30150"/>
    <w:rsid w:val="00F344A0"/>
    <w:rsid w:val="00F347B2"/>
    <w:rsid w:val="00F34DD9"/>
    <w:rsid w:val="00F358EA"/>
    <w:rsid w:val="00F4051E"/>
    <w:rsid w:val="00F424E8"/>
    <w:rsid w:val="00F463BA"/>
    <w:rsid w:val="00F50251"/>
    <w:rsid w:val="00F563B8"/>
    <w:rsid w:val="00F611DF"/>
    <w:rsid w:val="00F61513"/>
    <w:rsid w:val="00F61B5A"/>
    <w:rsid w:val="00F6467F"/>
    <w:rsid w:val="00F65AB2"/>
    <w:rsid w:val="00F701F9"/>
    <w:rsid w:val="00F70BBF"/>
    <w:rsid w:val="00F7462A"/>
    <w:rsid w:val="00F77E8B"/>
    <w:rsid w:val="00F809F6"/>
    <w:rsid w:val="00F812BD"/>
    <w:rsid w:val="00F818DC"/>
    <w:rsid w:val="00F82BB6"/>
    <w:rsid w:val="00F8355A"/>
    <w:rsid w:val="00F84D2A"/>
    <w:rsid w:val="00F86AC8"/>
    <w:rsid w:val="00F90F07"/>
    <w:rsid w:val="00F91663"/>
    <w:rsid w:val="00F919D7"/>
    <w:rsid w:val="00F91ADD"/>
    <w:rsid w:val="00F92A0A"/>
    <w:rsid w:val="00F92ECD"/>
    <w:rsid w:val="00F9367B"/>
    <w:rsid w:val="00F94B18"/>
    <w:rsid w:val="00F94CCD"/>
    <w:rsid w:val="00F95C2E"/>
    <w:rsid w:val="00F97642"/>
    <w:rsid w:val="00F97AD0"/>
    <w:rsid w:val="00FA30C6"/>
    <w:rsid w:val="00FA46D8"/>
    <w:rsid w:val="00FA47EB"/>
    <w:rsid w:val="00FA4BF8"/>
    <w:rsid w:val="00FA506A"/>
    <w:rsid w:val="00FA598B"/>
    <w:rsid w:val="00FA7972"/>
    <w:rsid w:val="00FB0F96"/>
    <w:rsid w:val="00FB3206"/>
    <w:rsid w:val="00FB37CD"/>
    <w:rsid w:val="00FB4A02"/>
    <w:rsid w:val="00FB60C9"/>
    <w:rsid w:val="00FB6DB6"/>
    <w:rsid w:val="00FB7AC4"/>
    <w:rsid w:val="00FB7CE0"/>
    <w:rsid w:val="00FC0E51"/>
    <w:rsid w:val="00FC28B8"/>
    <w:rsid w:val="00FC2C90"/>
    <w:rsid w:val="00FC3B5B"/>
    <w:rsid w:val="00FC3D6D"/>
    <w:rsid w:val="00FC4299"/>
    <w:rsid w:val="00FC73BC"/>
    <w:rsid w:val="00FD58C9"/>
    <w:rsid w:val="00FD6216"/>
    <w:rsid w:val="00FE239B"/>
    <w:rsid w:val="00FE262D"/>
    <w:rsid w:val="00FE2706"/>
    <w:rsid w:val="00FE3517"/>
    <w:rsid w:val="00FE4B1C"/>
    <w:rsid w:val="00FE4D81"/>
    <w:rsid w:val="00FE69D4"/>
    <w:rsid w:val="00FF2907"/>
    <w:rsid w:val="00FF2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BA906"/>
  <w15:docId w15:val="{ED078CCA-969E-4637-8F3A-FEBC9640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F0"/>
  </w:style>
  <w:style w:type="paragraph" w:styleId="Heading1">
    <w:name w:val="heading 1"/>
    <w:basedOn w:val="Normal"/>
    <w:next w:val="Normal"/>
    <w:link w:val="Heading1Char"/>
    <w:qFormat/>
    <w:rsid w:val="00491694"/>
    <w:pPr>
      <w:keepNext/>
      <w:numPr>
        <w:numId w:val="1"/>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uiPriority w:val="99"/>
    <w:qFormat/>
    <w:rsid w:val="00491694"/>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qFormat/>
    <w:rsid w:val="00491694"/>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qFormat/>
    <w:rsid w:val="00491694"/>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qFormat/>
    <w:rsid w:val="00491694"/>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694"/>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uiPriority w:val="99"/>
    <w:rsid w:val="00E969B5"/>
    <w:rPr>
      <w:rFonts w:ascii="Arial" w:eastAsia="Times New Roman" w:hAnsi="Arial" w:cs="Times New Roman"/>
      <w:szCs w:val="24"/>
      <w:lang w:val="en-GB"/>
    </w:rPr>
  </w:style>
  <w:style w:type="character" w:customStyle="1" w:styleId="Heading1Char">
    <w:name w:val="Heading 1 Char"/>
    <w:basedOn w:val="DefaultParagraphFont"/>
    <w:link w:val="Heading1"/>
    <w:rsid w:val="00E969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uiPriority w:val="99"/>
    <w:rsid w:val="00E969B5"/>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E969B5"/>
    <w:rPr>
      <w:rFonts w:ascii="Courier" w:eastAsia="Times New Roman" w:hAnsi="Courier" w:cs="Times New Roman"/>
      <w:b/>
      <w:sz w:val="28"/>
      <w:szCs w:val="20"/>
    </w:rPr>
  </w:style>
  <w:style w:type="character" w:customStyle="1" w:styleId="Heading4Char">
    <w:name w:val="Heading 4 Char"/>
    <w:basedOn w:val="DefaultParagraphFont"/>
    <w:link w:val="Heading4"/>
    <w:rsid w:val="00E969B5"/>
    <w:rPr>
      <w:rFonts w:ascii="Arial" w:eastAsia="Times New Roman" w:hAnsi="Arial" w:cs="Times New Roman"/>
      <w:b/>
      <w:spacing w:val="15"/>
      <w:sz w:val="28"/>
      <w:szCs w:val="24"/>
    </w:rPr>
  </w:style>
  <w:style w:type="character" w:customStyle="1" w:styleId="Heading5Char">
    <w:name w:val="Heading 5 Char"/>
    <w:basedOn w:val="DefaultParagraphFont"/>
    <w:link w:val="Heading5"/>
    <w:rsid w:val="00E969B5"/>
    <w:rPr>
      <w:rFonts w:ascii="Arial" w:eastAsia="Times New Roman" w:hAnsi="Arial" w:cs="Times New Roman"/>
      <w:b/>
      <w:bCs/>
      <w:sz w:val="24"/>
      <w:szCs w:val="24"/>
      <w:lang w:val="en-GB"/>
    </w:rPr>
  </w:style>
  <w:style w:type="paragraph" w:styleId="Footer">
    <w:name w:val="footer"/>
    <w:basedOn w:val="Normal"/>
    <w:link w:val="FooterChar"/>
    <w:uiPriority w:val="99"/>
    <w:rsid w:val="00491694"/>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E969B5"/>
    <w:rPr>
      <w:rFonts w:ascii="Arial" w:eastAsia="Times New Roman" w:hAnsi="Arial" w:cs="Times New Roman"/>
      <w:szCs w:val="24"/>
      <w:lang w:val="en-GB"/>
    </w:rPr>
  </w:style>
  <w:style w:type="character" w:styleId="PageNumber">
    <w:name w:val="page number"/>
    <w:basedOn w:val="DefaultParagraphFont"/>
    <w:rsid w:val="00E969B5"/>
  </w:style>
  <w:style w:type="paragraph" w:styleId="FootnoteText">
    <w:name w:val="footnote text"/>
    <w:basedOn w:val="Normal"/>
    <w:link w:val="FootnoteTextChar"/>
    <w:uiPriority w:val="99"/>
    <w:rsid w:val="00491694"/>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basedOn w:val="DefaultParagraphFont"/>
    <w:link w:val="FootnoteText"/>
    <w:uiPriority w:val="99"/>
    <w:rsid w:val="00E969B5"/>
    <w:rPr>
      <w:rFonts w:ascii="Courier" w:eastAsia="Times New Roman" w:hAnsi="Courier" w:cs="Times New Roman"/>
      <w:szCs w:val="20"/>
    </w:rPr>
  </w:style>
  <w:style w:type="paragraph" w:styleId="BodyText3">
    <w:name w:val="Body Text 3"/>
    <w:basedOn w:val="Normal"/>
    <w:link w:val="BodyText3Char"/>
    <w:rsid w:val="00491694"/>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E969B5"/>
    <w:rPr>
      <w:rFonts w:ascii="Arial" w:eastAsia="Times New Roman" w:hAnsi="Arial" w:cs="Times New Roman"/>
      <w:szCs w:val="20"/>
    </w:rPr>
  </w:style>
  <w:style w:type="paragraph" w:styleId="BodyTextIndent">
    <w:name w:val="Body Text Indent"/>
    <w:basedOn w:val="Normal"/>
    <w:link w:val="BodyTextIndentChar"/>
    <w:rsid w:val="00491694"/>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E969B5"/>
    <w:rPr>
      <w:rFonts w:ascii="Arial" w:eastAsia="Times New Roman" w:hAnsi="Arial" w:cs="Times New Roman"/>
      <w:b/>
      <w:i/>
      <w:sz w:val="28"/>
      <w:szCs w:val="20"/>
    </w:rPr>
  </w:style>
  <w:style w:type="character" w:styleId="Hyperlink">
    <w:name w:val="Hyperlink"/>
    <w:rsid w:val="00E969B5"/>
    <w:rPr>
      <w:color w:val="0000FF"/>
      <w:u w:val="single"/>
    </w:rPr>
  </w:style>
  <w:style w:type="character" w:styleId="FollowedHyperlink">
    <w:name w:val="FollowedHyperlink"/>
    <w:rsid w:val="00E969B5"/>
    <w:rPr>
      <w:color w:val="800080"/>
      <w:u w:val="single"/>
    </w:rPr>
  </w:style>
  <w:style w:type="paragraph" w:styleId="BodyText">
    <w:name w:val="Body Text"/>
    <w:basedOn w:val="Normal"/>
    <w:link w:val="BodyTextChar"/>
    <w:rsid w:val="00491694"/>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E969B5"/>
    <w:rPr>
      <w:rFonts w:ascii="Arial Narrow" w:eastAsia="Times New Roman" w:hAnsi="Arial Narrow" w:cs="Times New Roman"/>
      <w:i/>
      <w:iCs/>
      <w:szCs w:val="24"/>
      <w:lang w:val="en-GB"/>
    </w:rPr>
  </w:style>
  <w:style w:type="paragraph" w:styleId="BodyText2">
    <w:name w:val="Body Text 2"/>
    <w:basedOn w:val="Normal"/>
    <w:link w:val="BodyText2Char"/>
    <w:rsid w:val="00491694"/>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E969B5"/>
    <w:rPr>
      <w:rFonts w:ascii="Arial Narrow" w:eastAsia="Times New Roman" w:hAnsi="Arial Narrow" w:cs="Times New Roman"/>
      <w:szCs w:val="24"/>
      <w:lang w:val="en-GB"/>
    </w:rPr>
  </w:style>
  <w:style w:type="paragraph" w:styleId="BalloonText">
    <w:name w:val="Balloon Text"/>
    <w:basedOn w:val="Normal"/>
    <w:link w:val="BalloonTextChar"/>
    <w:semiHidden/>
    <w:rsid w:val="00491694"/>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69B5"/>
    <w:rPr>
      <w:rFonts w:ascii="Tahoma" w:eastAsia="Times New Roman" w:hAnsi="Tahoma" w:cs="Tahoma"/>
      <w:sz w:val="16"/>
      <w:szCs w:val="16"/>
      <w:lang w:val="en-GB"/>
    </w:rPr>
  </w:style>
  <w:style w:type="character" w:styleId="CommentReference">
    <w:name w:val="annotation reference"/>
    <w:semiHidden/>
    <w:rsid w:val="00E969B5"/>
    <w:rPr>
      <w:sz w:val="16"/>
      <w:szCs w:val="16"/>
    </w:rPr>
  </w:style>
  <w:style w:type="paragraph" w:styleId="CommentText">
    <w:name w:val="annotation text"/>
    <w:basedOn w:val="Normal"/>
    <w:link w:val="CommentTextChar"/>
    <w:semiHidden/>
    <w:rsid w:val="00491694"/>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semiHidden/>
    <w:rsid w:val="00E969B5"/>
    <w:rPr>
      <w:rFonts w:ascii="Arial" w:eastAsia="Times New Roman" w:hAnsi="Arial" w:cs="Times New Roman"/>
      <w:szCs w:val="20"/>
      <w:lang w:val="en-GB"/>
    </w:rPr>
  </w:style>
  <w:style w:type="paragraph" w:styleId="CommentSubject">
    <w:name w:val="annotation subject"/>
    <w:basedOn w:val="CommentText"/>
    <w:next w:val="CommentText"/>
    <w:link w:val="CommentSubjectChar"/>
    <w:semiHidden/>
    <w:rsid w:val="00E969B5"/>
    <w:rPr>
      <w:b/>
      <w:bCs/>
    </w:rPr>
  </w:style>
  <w:style w:type="character" w:customStyle="1" w:styleId="CommentSubjectChar">
    <w:name w:val="Comment Subject Char"/>
    <w:basedOn w:val="CommentTextChar"/>
    <w:link w:val="CommentSubject"/>
    <w:semiHidden/>
    <w:rsid w:val="00E969B5"/>
    <w:rPr>
      <w:rFonts w:ascii="Arial" w:eastAsia="Times New Roman" w:hAnsi="Arial" w:cs="Times New Roman"/>
      <w:b/>
      <w:bCs/>
      <w:szCs w:val="20"/>
      <w:lang w:val="en-GB"/>
    </w:rPr>
  </w:style>
  <w:style w:type="table" w:styleId="TableGrid">
    <w:name w:val="Table Grid"/>
    <w:basedOn w:val="TableNormal"/>
    <w:uiPriority w:val="59"/>
    <w:rsid w:val="00E969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1694"/>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qFormat/>
    <w:rsid w:val="00E969B5"/>
    <w:rPr>
      <w:i/>
      <w:iCs/>
    </w:rPr>
  </w:style>
  <w:style w:type="character" w:styleId="FootnoteReference">
    <w:name w:val="footnote reference"/>
    <w:uiPriority w:val="99"/>
    <w:rsid w:val="00E969B5"/>
    <w:rPr>
      <w:rFonts w:ascii="Arial" w:hAnsi="Arial"/>
      <w:sz w:val="18"/>
      <w:vertAlign w:val="superscript"/>
    </w:rPr>
  </w:style>
  <w:style w:type="paragraph" w:customStyle="1" w:styleId="Char">
    <w:name w:val="Char"/>
    <w:basedOn w:val="Heading2"/>
    <w:rsid w:val="00E969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Title">
    <w:name w:val="Title"/>
    <w:basedOn w:val="Normal"/>
    <w:link w:val="TitleChar"/>
    <w:qFormat/>
    <w:rsid w:val="00491694"/>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E969B5"/>
    <w:rPr>
      <w:rFonts w:ascii="Arial" w:eastAsia="Times New Roman" w:hAnsi="Arial" w:cs="Arial"/>
      <w:b/>
      <w:bCs/>
      <w:kern w:val="28"/>
      <w:sz w:val="32"/>
      <w:szCs w:val="32"/>
      <w:lang w:val="en-GB"/>
    </w:rPr>
  </w:style>
  <w:style w:type="paragraph" w:customStyle="1" w:styleId="CharCharChar1">
    <w:name w:val="Char Char Char1"/>
    <w:basedOn w:val="Normal"/>
    <w:rsid w:val="00E969B5"/>
    <w:pPr>
      <w:spacing w:after="160" w:line="240" w:lineRule="exact"/>
    </w:pPr>
    <w:rPr>
      <w:rFonts w:ascii="Arial" w:eastAsia="Times New Roman" w:hAnsi="Arial" w:cs="Arial"/>
      <w:sz w:val="20"/>
      <w:szCs w:val="20"/>
    </w:rPr>
  </w:style>
  <w:style w:type="character" w:customStyle="1" w:styleId="MediumGrid11">
    <w:name w:val="Medium Grid 11"/>
    <w:uiPriority w:val="99"/>
    <w:semiHidden/>
    <w:rsid w:val="00E969B5"/>
    <w:rPr>
      <w:color w:val="808080"/>
    </w:rPr>
  </w:style>
  <w:style w:type="paragraph" w:styleId="ListParagraph">
    <w:name w:val="List Paragraph"/>
    <w:basedOn w:val="Normal"/>
    <w:qFormat/>
    <w:rsid w:val="00491694"/>
    <w:pPr>
      <w:spacing w:after="60" w:line="240" w:lineRule="auto"/>
      <w:ind w:left="720"/>
      <w:jc w:val="both"/>
    </w:pPr>
    <w:rPr>
      <w:rFonts w:ascii="Arial" w:eastAsia="Times New Roman" w:hAnsi="Arial" w:cs="Times New Roman"/>
      <w:szCs w:val="24"/>
      <w:lang w:val="en-GB"/>
    </w:rPr>
  </w:style>
  <w:style w:type="paragraph" w:styleId="BodyTextIndent2">
    <w:name w:val="Body Text Indent 2"/>
    <w:basedOn w:val="Normal"/>
    <w:link w:val="BodyTextIndent2Char"/>
    <w:rsid w:val="00491694"/>
    <w:pPr>
      <w:spacing w:after="120" w:line="480" w:lineRule="auto"/>
      <w:ind w:left="360"/>
      <w:jc w:val="both"/>
    </w:pPr>
    <w:rPr>
      <w:rFonts w:ascii="Arial" w:eastAsia="Times New Roman" w:hAnsi="Arial" w:cs="Times New Roman"/>
      <w:szCs w:val="24"/>
      <w:lang w:val="en-GB"/>
    </w:rPr>
  </w:style>
  <w:style w:type="character" w:customStyle="1" w:styleId="BodyTextIndent2Char">
    <w:name w:val="Body Text Indent 2 Char"/>
    <w:basedOn w:val="DefaultParagraphFont"/>
    <w:link w:val="BodyTextIndent2"/>
    <w:rsid w:val="00E969B5"/>
    <w:rPr>
      <w:rFonts w:ascii="Arial" w:eastAsia="Times New Roman" w:hAnsi="Arial" w:cs="Times New Roman"/>
      <w:szCs w:val="24"/>
      <w:lang w:val="en-GB"/>
    </w:rPr>
  </w:style>
  <w:style w:type="character" w:customStyle="1" w:styleId="hps">
    <w:name w:val="hps"/>
    <w:rsid w:val="00E969B5"/>
  </w:style>
  <w:style w:type="paragraph" w:customStyle="1" w:styleId="Char0">
    <w:name w:val="Char"/>
    <w:basedOn w:val="Heading2"/>
    <w:rsid w:val="00491694"/>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491694"/>
    <w:pPr>
      <w:spacing w:after="160" w:line="240" w:lineRule="exact"/>
    </w:pPr>
    <w:rPr>
      <w:rFonts w:ascii="Arial" w:eastAsia="Times New Roman" w:hAnsi="Arial" w:cs="Arial"/>
      <w:sz w:val="20"/>
      <w:szCs w:val="20"/>
    </w:rPr>
  </w:style>
  <w:style w:type="paragraph" w:customStyle="1" w:styleId="SESPbodynumbered">
    <w:name w:val="SESP body numbered"/>
    <w:basedOn w:val="Normal"/>
    <w:qFormat/>
    <w:rsid w:val="000143CF"/>
    <w:pPr>
      <w:numPr>
        <w:numId w:val="27"/>
      </w:numPr>
      <w:tabs>
        <w:tab w:val="left" w:pos="360"/>
      </w:tabs>
      <w:spacing w:before="120" w:after="120" w:line="264" w:lineRule="auto"/>
    </w:pPr>
    <w:rPr>
      <w:rFonts w:ascii="Calibri" w:eastAsia="MS Mincho" w:hAnsi="Calibri" w:cs="Times New Roman"/>
      <w:sz w:val="20"/>
      <w:szCs w:val="20"/>
      <w:lang w:bidi="fr-FR"/>
    </w:rPr>
  </w:style>
  <w:style w:type="paragraph" w:styleId="Revision">
    <w:name w:val="Revision"/>
    <w:hidden/>
    <w:uiPriority w:val="99"/>
    <w:semiHidden/>
    <w:rsid w:val="00071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2509337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undp.org/global/documents/ppm/FINAL%20Risk%20Log%20Deliverable%20Description.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ntranet.undp.org/global/documents/ppm/FINAL_Risk_Log_Template.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ntranet.undp.org/global/popp/ppm/_layouts/WopiFrame.aspx?sourcedoc=/global/popp/ppm/Documents/Standard%20text%20for%20Legal%20Context%20section%20-%20final%20without%20fraud%20clauses.docx&amp;action=default&amp;Source=/global/popp/ppm/_layouts/sitemanager.aspx?Fil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00092415</UndpProjectNo>
    <UndpDocStatus xmlns="1ed4137b-41b2-488b-8250-6d369ec27664">Draft</UndpDocStatus>
    <Outcome1 xmlns="f1161f5b-24a3-4c2d-bc81-44cb9325e8ee">00097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HTI</TermName>
          <TermId xmlns="http://schemas.microsoft.com/office/infopath/2007/PartnerControls">5be132d4-7fd1-4fe7-8647-bc7f89962c37</TermId>
        </TermInfo>
      </Terms>
    </gc6531b704974d528487414686b72f6f>
    <_dlc_DocId xmlns="f1161f5b-24a3-4c2d-bc81-44cb9325e8ee">ATLASPDC-4-50030</_dlc_DocId>
    <_dlc_DocIdUrl xmlns="f1161f5b-24a3-4c2d-bc81-44cb9325e8ee">
      <Url>https://info.undp.org/docs/pdc/_layouts/DocIdRedir.aspx?ID=ATLASPDC-4-50030</Url>
      <Description>ATLASPDC-4-50030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4284-53D7-4983-BA5A-2AA1DC357F8F}"/>
</file>

<file path=customXml/itemProps2.xml><?xml version="1.0" encoding="utf-8"?>
<ds:datastoreItem xmlns:ds="http://schemas.openxmlformats.org/officeDocument/2006/customXml" ds:itemID="{D4B91727-CA3C-4AA7-ADC0-8559D789A168}"/>
</file>

<file path=customXml/itemProps3.xml><?xml version="1.0" encoding="utf-8"?>
<ds:datastoreItem xmlns:ds="http://schemas.openxmlformats.org/officeDocument/2006/customXml" ds:itemID="{B6212907-FDE0-41C8-95EB-35241AABC8DD}"/>
</file>

<file path=customXml/itemProps4.xml><?xml version="1.0" encoding="utf-8"?>
<ds:datastoreItem xmlns:ds="http://schemas.openxmlformats.org/officeDocument/2006/customXml" ds:itemID="{82F3124F-1CBC-4AC0-B116-614BF089FBD7}"/>
</file>

<file path=customXml/itemProps5.xml><?xml version="1.0" encoding="utf-8"?>
<ds:datastoreItem xmlns:ds="http://schemas.openxmlformats.org/officeDocument/2006/customXml" ds:itemID="{F3D9C404-9115-4E5F-89FC-AFBB7388C634}"/>
</file>

<file path=customXml/itemProps6.xml><?xml version="1.0" encoding="utf-8"?>
<ds:datastoreItem xmlns:ds="http://schemas.openxmlformats.org/officeDocument/2006/customXml" ds:itemID="{297416B3-2B92-40F9-8665-C9DAF592842D}"/>
</file>

<file path=customXml/itemProps7.xml><?xml version="1.0" encoding="utf-8"?>
<ds:datastoreItem xmlns:ds="http://schemas.openxmlformats.org/officeDocument/2006/customXml" ds:itemID="{EADF2EDF-13C1-481A-BE4F-D49A3BBB8453}"/>
</file>

<file path=docProps/app.xml><?xml version="1.0" encoding="utf-8"?>
<Properties xmlns="http://schemas.openxmlformats.org/officeDocument/2006/extended-properties" xmlns:vt="http://schemas.openxmlformats.org/officeDocument/2006/docPropsVTypes">
  <Template>Normal.dotm</Template>
  <TotalTime>0</TotalTime>
  <Pages>29</Pages>
  <Words>8662</Words>
  <Characters>49379</Characters>
  <Application>Microsoft Office Word</Application>
  <DocSecurity>0</DocSecurity>
  <Lines>411</Lines>
  <Paragraphs>115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57926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Projet de Renforcement des Capacites des Cadres du MARNDR</dc:title>
  <dc:subject/>
  <dc:creator>Karl</dc:creator>
  <cp:lastModifiedBy>Karl Maxime Alliance</cp:lastModifiedBy>
  <cp:revision>2</cp:revision>
  <cp:lastPrinted>2016-05-10T18:37:00Z</cp:lastPrinted>
  <dcterms:created xsi:type="dcterms:W3CDTF">2016-06-21T14:38:00Z</dcterms:created>
  <dcterms:modified xsi:type="dcterms:W3CDTF">2016-06-21T14:38:00Z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UNDPGBL-215-23</vt:lpwstr>
  </property>
  <property fmtid="{D5CDD505-2E9C-101B-9397-08002B2CF9AE}" pid="3" name="_dlc_DocIdItemGuid">
    <vt:lpwstr>37968e2d-45c6-4ef5-9ab1-c1c2ca5b1e0f</vt:lpwstr>
  </property>
  <property fmtid="{D5CDD505-2E9C-101B-9397-08002B2CF9AE}" pid="4" name="_dlc_DocIdUrl">
    <vt:lpwstr>https://intranet.undp.org/global/popp/ppm/_layouts/DocIdRedir.aspx?ID=UNDPGBL-215-23, UNDPGBL-215-23</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ublishingExpirationDate">
    <vt:lpwstr/>
  </property>
  <property fmtid="{D5CDD505-2E9C-101B-9397-08002B2CF9AE}" pid="31" name="PublishingStartDate">
    <vt:lpwstr/>
  </property>
  <property fmtid="{D5CDD505-2E9C-101B-9397-08002B2CF9AE}" pid="32" name="UNDPCountry">
    <vt:lpwstr/>
  </property>
  <property fmtid="{D5CDD505-2E9C-101B-9397-08002B2CF9AE}" pid="33" name="Atlas_x0020_Document_x0020_Type">
    <vt:lpwstr>228;#Prodoc|5f41516e-5ee3-43b6-82ea-9b89532838d0</vt:lpwstr>
  </property>
  <property fmtid="{D5CDD505-2E9C-101B-9397-08002B2CF9AE}" pid="34" name="UnitTaxHTField0">
    <vt:lpwstr/>
  </property>
  <property fmtid="{D5CDD505-2E9C-101B-9397-08002B2CF9AE}" pid="35" name="UN Languages">
    <vt:lpwstr>1;#English|7f98b732-4b5b-4b70-ba90-a0eff09b5d2d</vt:lpwstr>
  </property>
  <property fmtid="{D5CDD505-2E9C-101B-9397-08002B2CF9AE}" pid="36" name="Operating Unit0">
    <vt:lpwstr>1104;#HTI|5be132d4-7fd1-4fe7-8647-bc7f89962c37</vt:lpwstr>
  </property>
  <property fmtid="{D5CDD505-2E9C-101B-9397-08002B2CF9AE}" pid="37" name="Atlas Document Status">
    <vt:lpwstr>763;#Draft|121d40a5-e62e-4d42-82e4-d6d12003de0a</vt:lpwstr>
  </property>
  <property fmtid="{D5CDD505-2E9C-101B-9397-08002B2CF9AE}" pid="39" name="UndpUnitMM">
    <vt:lpwstr/>
  </property>
  <property fmtid="{D5CDD505-2E9C-101B-9397-08002B2CF9AE}" pid="40" name="eRegFilingCodeMM">
    <vt:lpwstr/>
  </property>
  <property fmtid="{D5CDD505-2E9C-101B-9397-08002B2CF9AE}" pid="41" name="Unit">
    <vt:lpwstr/>
  </property>
  <property fmtid="{D5CDD505-2E9C-101B-9397-08002B2CF9AE}" pid="42" name="UNDPFocusAreas">
    <vt:lpwstr/>
  </property>
  <property fmtid="{D5CDD505-2E9C-101B-9397-08002B2CF9AE}" pid="43" name="UndpDocTypeMM">
    <vt:lpwstr/>
  </property>
  <property fmtid="{D5CDD505-2E9C-101B-9397-08002B2CF9AE}" pid="44" name="UNDPDocumentCategory">
    <vt:lpwstr/>
  </property>
  <property fmtid="{D5CDD505-2E9C-101B-9397-08002B2CF9AE}" pid="45" name="Atlas Document Type">
    <vt:lpwstr>1110;#Prodoc|099f975e-b4d9-4bba-a499-dbcc387c61ad</vt:lpwstr>
  </property>
  <property fmtid="{D5CDD505-2E9C-101B-9397-08002B2CF9AE}" pid="46" name="DocumentSetDescription">
    <vt:lpwstr/>
  </property>
  <property fmtid="{D5CDD505-2E9C-101B-9397-08002B2CF9AE}" pid="47" name="URL">
    <vt:lpwstr/>
  </property>
</Properties>
</file>